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4DE9F" w14:textId="77777777" w:rsidR="00E4103D" w:rsidRPr="004F33AC" w:rsidRDefault="00E4103D" w:rsidP="00C37105">
      <w:pPr>
        <w:jc w:val="center"/>
        <w:rPr>
          <w:rFonts w:ascii="Calibri" w:hAnsi="Calibri" w:cs="Calibri"/>
          <w:b/>
          <w:lang w:val="en-US"/>
        </w:rPr>
      </w:pPr>
    </w:p>
    <w:p w14:paraId="679D41FE" w14:textId="51CF91D3" w:rsidR="00CE47AB" w:rsidRPr="004F33AC" w:rsidRDefault="005B5F62" w:rsidP="00CE47AB">
      <w:pPr>
        <w:jc w:val="center"/>
        <w:rPr>
          <w:rFonts w:ascii="Calibri" w:hAnsi="Calibri" w:cs="Calibri"/>
          <w:b/>
          <w:lang w:val="en-US"/>
        </w:rPr>
      </w:pPr>
      <w:r w:rsidRPr="004F33AC">
        <w:rPr>
          <w:rFonts w:ascii="Calibri" w:hAnsi="Calibri" w:cs="Calibri"/>
          <w:b/>
          <w:lang w:val="en-US"/>
        </w:rPr>
        <w:t>Terms of Reference</w:t>
      </w:r>
    </w:p>
    <w:p w14:paraId="1674EF52" w14:textId="5128A61D" w:rsidR="001C5C79" w:rsidRPr="004F33AC" w:rsidRDefault="001C5C79" w:rsidP="001C5C79">
      <w:pPr>
        <w:jc w:val="center"/>
        <w:rPr>
          <w:rFonts w:ascii="Calibri" w:hAnsi="Calibri" w:cs="Calibri"/>
          <w:b/>
          <w:lang w:val="en-US"/>
        </w:rPr>
      </w:pPr>
      <w:proofErr w:type="gramStart"/>
      <w:r w:rsidRPr="004F33AC">
        <w:rPr>
          <w:rFonts w:ascii="Calibri" w:hAnsi="Calibri" w:cs="Calibri"/>
          <w:b/>
          <w:lang w:val="en-US"/>
        </w:rPr>
        <w:t>for</w:t>
      </w:r>
      <w:proofErr w:type="gramEnd"/>
      <w:r w:rsidRPr="004F33AC">
        <w:rPr>
          <w:rFonts w:ascii="Calibri" w:hAnsi="Calibri" w:cs="Calibri"/>
          <w:b/>
          <w:lang w:val="en-US"/>
        </w:rPr>
        <w:t xml:space="preserve"> the pool of </w:t>
      </w:r>
      <w:r w:rsidR="00D86005">
        <w:rPr>
          <w:rFonts w:ascii="Calibri" w:hAnsi="Calibri" w:cs="Calibri"/>
          <w:b/>
          <w:lang w:val="en-US"/>
        </w:rPr>
        <w:t xml:space="preserve">legal </w:t>
      </w:r>
      <w:bookmarkStart w:id="0" w:name="_GoBack"/>
      <w:bookmarkEnd w:id="0"/>
      <w:r w:rsidRPr="004F33AC">
        <w:rPr>
          <w:rFonts w:ascii="Calibri" w:hAnsi="Calibri" w:cs="Calibri"/>
          <w:b/>
          <w:lang w:val="en-US"/>
        </w:rPr>
        <w:t xml:space="preserve">experts for capacity development of HACC judges </w:t>
      </w:r>
    </w:p>
    <w:p w14:paraId="36D2480F" w14:textId="20D7EB91" w:rsidR="001C5C79" w:rsidRPr="004F33AC" w:rsidRDefault="001C5C79" w:rsidP="001C5C79">
      <w:pPr>
        <w:jc w:val="center"/>
        <w:rPr>
          <w:rFonts w:ascii="Calibri" w:hAnsi="Calibri" w:cs="Calibri"/>
          <w:b/>
          <w:lang w:val="en-US"/>
        </w:rPr>
      </w:pPr>
      <w:proofErr w:type="gramStart"/>
      <w:r w:rsidRPr="004F33AC">
        <w:rPr>
          <w:rFonts w:ascii="Calibri" w:hAnsi="Calibri" w:cs="Calibri"/>
          <w:b/>
          <w:lang w:val="en-US"/>
        </w:rPr>
        <w:t>and</w:t>
      </w:r>
      <w:proofErr w:type="gramEnd"/>
      <w:r w:rsidRPr="004F33AC">
        <w:rPr>
          <w:rFonts w:ascii="Calibri" w:hAnsi="Calibri" w:cs="Calibri"/>
          <w:b/>
          <w:lang w:val="en-US"/>
        </w:rPr>
        <w:t xml:space="preserve"> Court personnel </w:t>
      </w:r>
    </w:p>
    <w:p w14:paraId="30897A2D" w14:textId="77777777" w:rsidR="001C5C79" w:rsidRPr="004F33AC" w:rsidRDefault="001C5C79" w:rsidP="001C5C79">
      <w:pPr>
        <w:jc w:val="both"/>
        <w:rPr>
          <w:rFonts w:ascii="Calibri" w:hAnsi="Calibri" w:cs="Calibri"/>
          <w:b/>
          <w:lang w:val="en-US"/>
        </w:rPr>
      </w:pPr>
    </w:p>
    <w:p w14:paraId="5E708DF5" w14:textId="3C2347E2" w:rsidR="005B5F62" w:rsidRPr="000D1985" w:rsidRDefault="005B5F62" w:rsidP="001C5C79">
      <w:pPr>
        <w:jc w:val="both"/>
        <w:rPr>
          <w:rFonts w:ascii="Calibri" w:hAnsi="Calibri" w:cs="Calibri"/>
          <w:lang w:val="en-US"/>
        </w:rPr>
      </w:pPr>
      <w:r w:rsidRPr="004F33AC">
        <w:rPr>
          <w:rFonts w:ascii="Calibri" w:hAnsi="Calibri" w:cs="Calibri"/>
          <w:b/>
          <w:lang w:val="en-US"/>
        </w:rPr>
        <w:t>Background</w:t>
      </w:r>
    </w:p>
    <w:p w14:paraId="6F815A98" w14:textId="62D29C4B" w:rsidR="00502A47" w:rsidRPr="004F33AC" w:rsidRDefault="00502A47" w:rsidP="00502A47">
      <w:pPr>
        <w:spacing w:line="276" w:lineRule="auto"/>
        <w:jc w:val="both"/>
        <w:rPr>
          <w:rFonts w:ascii="Calibri" w:hAnsi="Calibri" w:cs="Calibri"/>
          <w:color w:val="000000" w:themeColor="text1"/>
        </w:rPr>
      </w:pPr>
      <w:r w:rsidRPr="004F33AC">
        <w:rPr>
          <w:rFonts w:ascii="Calibri" w:hAnsi="Calibri" w:cs="Calibri"/>
          <w:color w:val="000000" w:themeColor="text1"/>
        </w:rPr>
        <w:t xml:space="preserve">Ukraine has embarked on the path towards combatting corruption following the Revolution of Dignity in 2014. This process included the introduction of the comprehensive anti-corruption reform measures and establishing new anti-corruption institutions. </w:t>
      </w:r>
    </w:p>
    <w:p w14:paraId="7463A71F" w14:textId="6B5CD134" w:rsidR="00502A47" w:rsidRPr="004F33AC" w:rsidRDefault="00502A47" w:rsidP="00502A47">
      <w:pPr>
        <w:spacing w:line="276" w:lineRule="auto"/>
        <w:jc w:val="both"/>
        <w:rPr>
          <w:rFonts w:ascii="Calibri" w:hAnsi="Calibri" w:cs="Calibri"/>
          <w:color w:val="000000" w:themeColor="text1"/>
        </w:rPr>
      </w:pPr>
      <w:proofErr w:type="gramStart"/>
      <w:r w:rsidRPr="004F33AC">
        <w:rPr>
          <w:rFonts w:ascii="Calibri" w:hAnsi="Calibri" w:cs="Calibri"/>
          <w:color w:val="000000" w:themeColor="text1"/>
        </w:rPr>
        <w:t>Since 2017, Denmark and the EU in the framework of the programme “EU Anti-Corruption Initiative in Ukraine (EUACI)” in its Phase I (2017-2020) implemented by the Danish International Development Agency using the indirect implementation modality, worked extensively on assisting the Ukrainian Government in putting into life its anti-corruption agenda and with building the capacities of the new anti-corruption institutions to fight corruption in the country.</w:t>
      </w:r>
      <w:proofErr w:type="gramEnd"/>
      <w:r w:rsidRPr="004F33AC">
        <w:rPr>
          <w:rFonts w:ascii="Calibri" w:hAnsi="Calibri" w:cs="Calibri"/>
          <w:color w:val="000000" w:themeColor="text1"/>
        </w:rPr>
        <w:t xml:space="preserve"> </w:t>
      </w:r>
    </w:p>
    <w:p w14:paraId="48E80A8E" w14:textId="77777777" w:rsidR="00ED4145" w:rsidRPr="004F33AC" w:rsidRDefault="00502A47" w:rsidP="00502A47">
      <w:pPr>
        <w:spacing w:line="276" w:lineRule="auto"/>
        <w:jc w:val="both"/>
        <w:rPr>
          <w:rFonts w:ascii="Calibri" w:hAnsi="Calibri" w:cs="Calibri"/>
          <w:color w:val="000000" w:themeColor="text1"/>
        </w:rPr>
      </w:pPr>
      <w:r w:rsidRPr="004F33AC">
        <w:rPr>
          <w:rFonts w:ascii="Calibri" w:hAnsi="Calibri" w:cs="Calibri"/>
          <w:color w:val="000000" w:themeColor="text1"/>
        </w:rPr>
        <w:t xml:space="preserve">One of the main focuses of the EUACI during the Phase I was supporting the process of the establishment and putting into operation of the High Anti-Corruption Court of Ukraine (HACC), a specialized court of 38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14:paraId="1C8057B4" w14:textId="30D632E0" w:rsidR="00502A47" w:rsidRPr="004F33AC" w:rsidRDefault="00ED4145" w:rsidP="00502A47">
      <w:pPr>
        <w:spacing w:line="276" w:lineRule="auto"/>
        <w:jc w:val="both"/>
        <w:rPr>
          <w:rFonts w:ascii="Calibri" w:hAnsi="Calibri" w:cs="Calibri"/>
          <w:color w:val="000000" w:themeColor="text1"/>
        </w:rPr>
      </w:pPr>
      <w:r w:rsidRPr="004F33AC">
        <w:rPr>
          <w:rFonts w:ascii="Calibri" w:hAnsi="Calibri" w:cs="Calibri"/>
          <w:color w:val="000000" w:themeColor="text1"/>
        </w:rPr>
        <w:t xml:space="preserve">One of the prominent achievements of the Phase was successful establishment of the Court. </w:t>
      </w:r>
      <w:r w:rsidRPr="004F33AC">
        <w:rPr>
          <w:rFonts w:ascii="Calibri" w:hAnsi="Calibri" w:cs="Calibri"/>
        </w:rPr>
        <w:t xml:space="preserve">The Court started its operation on 5 September 2019. The overall process of the establishment of the Court, took </w:t>
      </w:r>
      <w:proofErr w:type="gramStart"/>
      <w:r w:rsidRPr="004F33AC">
        <w:rPr>
          <w:rFonts w:ascii="Calibri" w:hAnsi="Calibri" w:cs="Calibri"/>
        </w:rPr>
        <w:t>less</w:t>
      </w:r>
      <w:proofErr w:type="gramEnd"/>
      <w:r w:rsidRPr="004F33AC">
        <w:rPr>
          <w:rFonts w:ascii="Calibri" w:hAnsi="Calibri" w:cs="Calibri"/>
        </w:rPr>
        <w:t xml:space="preserve"> than 15 months.</w:t>
      </w:r>
      <w:r w:rsidRPr="004F33AC">
        <w:rPr>
          <w:rStyle w:val="FootnoteReference"/>
          <w:rFonts w:ascii="Calibri" w:hAnsi="Calibri" w:cs="Calibri"/>
        </w:rPr>
        <w:footnoteReference w:id="1"/>
      </w:r>
      <w:r w:rsidRPr="004F33AC">
        <w:rPr>
          <w:rFonts w:ascii="Calibri" w:hAnsi="Calibri" w:cs="Calibri"/>
        </w:rPr>
        <w:t xml:space="preserve"> This period included the selection and appointment of judges, </w:t>
      </w:r>
      <w:r w:rsidRPr="004F33AC">
        <w:rPr>
          <w:rFonts w:ascii="Calibri" w:hAnsi="Calibri" w:cs="Calibri"/>
          <w:color w:val="222222"/>
        </w:rPr>
        <w:t>election of chairpersons of two chambers,</w:t>
      </w:r>
      <w:r w:rsidRPr="004F33AC">
        <w:rPr>
          <w:rFonts w:ascii="Calibri" w:hAnsi="Calibri" w:cs="Calibri"/>
        </w:rPr>
        <w:t xml:space="preserve"> adoption of regulatory framework, recruitment of personnel, preparation of 3 court-houses and setting up of all required infrastructure, IT network etc.</w:t>
      </w:r>
      <w:r w:rsidR="00502A47" w:rsidRPr="004F33AC">
        <w:rPr>
          <w:rFonts w:ascii="Calibri" w:hAnsi="Calibri" w:cs="Calibri"/>
          <w:lang w:val="ka-GE"/>
        </w:rPr>
        <w:t xml:space="preserve"> </w:t>
      </w:r>
    </w:p>
    <w:p w14:paraId="487F5AD9" w14:textId="714A9781" w:rsidR="00EE556B" w:rsidRPr="004F33AC" w:rsidRDefault="00502A47" w:rsidP="00EE556B">
      <w:pPr>
        <w:spacing w:line="276" w:lineRule="auto"/>
        <w:jc w:val="both"/>
        <w:rPr>
          <w:rFonts w:ascii="Calibri" w:hAnsi="Calibri" w:cs="Calibri"/>
          <w:color w:val="000000" w:themeColor="text1"/>
        </w:rPr>
      </w:pPr>
      <w:r w:rsidRPr="004F33AC">
        <w:rPr>
          <w:rFonts w:ascii="Calibri" w:hAnsi="Calibri" w:cs="Calibri"/>
          <w:color w:val="000000" w:themeColor="text1"/>
        </w:rPr>
        <w:t>Based on the significant positive results attained during the Phase I, including the operational launch of HACC and functioning of its both chambers, Denmark and the EU made a decision to engage in a second phase of the programme aimed at sustaining existing results and further expanding the support to newly established anti-corruption institutions. As in Phase I, Denmark is implementing the programme on behalf of the EU and is using an indirect implementation modality based on Danish guidelines.</w:t>
      </w:r>
      <w:r w:rsidR="00CF2C21" w:rsidRPr="004F33AC">
        <w:rPr>
          <w:rFonts w:ascii="Calibri" w:hAnsi="Calibri" w:cs="Calibri"/>
          <w:color w:val="000000" w:themeColor="text1"/>
        </w:rPr>
        <w:t xml:space="preserve"> </w:t>
      </w:r>
    </w:p>
    <w:p w14:paraId="7E181CC9" w14:textId="738509A2" w:rsidR="00ED4145" w:rsidRPr="004F33AC" w:rsidRDefault="00EE556B" w:rsidP="00ED4145">
      <w:pPr>
        <w:spacing w:line="276" w:lineRule="auto"/>
        <w:jc w:val="both"/>
        <w:rPr>
          <w:rFonts w:ascii="Calibri" w:hAnsi="Calibri" w:cs="Calibri"/>
        </w:rPr>
      </w:pPr>
      <w:r w:rsidRPr="004F33AC">
        <w:rPr>
          <w:rFonts w:ascii="Calibri" w:hAnsi="Calibri" w:cs="Calibri"/>
        </w:rPr>
        <w:t xml:space="preserve">Phase II of the Programme, focuses on the number of directions including capacity development of judges and Court personnel. </w:t>
      </w:r>
    </w:p>
    <w:p w14:paraId="5F4DC898" w14:textId="77777777" w:rsidR="00ED4145" w:rsidRPr="004F33AC" w:rsidRDefault="00ED4145" w:rsidP="00ED4145">
      <w:pPr>
        <w:spacing w:line="276" w:lineRule="auto"/>
        <w:jc w:val="both"/>
        <w:rPr>
          <w:rFonts w:ascii="Calibri" w:hAnsi="Calibri" w:cs="Calibri"/>
        </w:rPr>
      </w:pPr>
      <w:proofErr w:type="gramStart"/>
      <w:r w:rsidRPr="004F33AC">
        <w:rPr>
          <w:rFonts w:ascii="Calibri" w:hAnsi="Calibri" w:cs="Calibri"/>
        </w:rPr>
        <w:t xml:space="preserve">Sustainability of </w:t>
      </w:r>
      <w:proofErr w:type="spellStart"/>
      <w:r w:rsidRPr="004F33AC">
        <w:rPr>
          <w:rFonts w:ascii="Calibri" w:hAnsi="Calibri" w:cs="Calibri"/>
          <w:lang w:val="ka-GE"/>
        </w:rPr>
        <w:t>the</w:t>
      </w:r>
      <w:proofErr w:type="spellEnd"/>
      <w:r w:rsidRPr="004F33AC">
        <w:rPr>
          <w:rFonts w:ascii="Calibri" w:hAnsi="Calibri" w:cs="Calibri"/>
          <w:lang w:val="ka-GE"/>
        </w:rPr>
        <w:t xml:space="preserve"> </w:t>
      </w:r>
      <w:proofErr w:type="spellStart"/>
      <w:r w:rsidRPr="004F33AC">
        <w:rPr>
          <w:rFonts w:ascii="Calibri" w:hAnsi="Calibri" w:cs="Calibri"/>
          <w:lang w:val="ka-GE"/>
        </w:rPr>
        <w:t>work</w:t>
      </w:r>
      <w:proofErr w:type="spellEnd"/>
      <w:r w:rsidRPr="004F33AC">
        <w:rPr>
          <w:rFonts w:ascii="Calibri" w:hAnsi="Calibri" w:cs="Calibri"/>
          <w:lang w:val="ka-GE"/>
        </w:rPr>
        <w:t xml:space="preserve"> </w:t>
      </w:r>
      <w:proofErr w:type="spellStart"/>
      <w:r w:rsidRPr="004F33AC">
        <w:rPr>
          <w:rFonts w:ascii="Calibri" w:hAnsi="Calibri" w:cs="Calibri"/>
          <w:lang w:val="ka-GE"/>
        </w:rPr>
        <w:t>of</w:t>
      </w:r>
      <w:proofErr w:type="spellEnd"/>
      <w:r w:rsidRPr="004F33AC">
        <w:rPr>
          <w:rFonts w:ascii="Calibri" w:hAnsi="Calibri" w:cs="Calibri"/>
          <w:lang w:val="ka-GE"/>
        </w:rPr>
        <w:t xml:space="preserve"> </w:t>
      </w:r>
      <w:r w:rsidRPr="004F33AC">
        <w:rPr>
          <w:rFonts w:ascii="Calibri" w:hAnsi="Calibri" w:cs="Calibri"/>
        </w:rPr>
        <w:t>HACC, which is at the relatively early stage of its development, is directly connected to the specific outcomes such as the capacity of its judges and judicial staff to efficiently realize their functions and address significant challenges, stemming out of both the application of substantive and procedural law as well as effectively managing court proceedings and its participants.</w:t>
      </w:r>
      <w:proofErr w:type="gramEnd"/>
      <w:r w:rsidRPr="004F33AC">
        <w:rPr>
          <w:rFonts w:ascii="Calibri" w:hAnsi="Calibri" w:cs="Calibri"/>
        </w:rPr>
        <w:t xml:space="preserve"> Ability of the </w:t>
      </w:r>
      <w:r w:rsidRPr="004F33AC">
        <w:rPr>
          <w:rFonts w:ascii="Calibri" w:hAnsi="Calibri" w:cs="Calibri"/>
        </w:rPr>
        <w:lastRenderedPageBreak/>
        <w:t xml:space="preserve">Court to address these difficulties will significantly contribute to increasing public confidence in the work of HACC. </w:t>
      </w:r>
    </w:p>
    <w:p w14:paraId="1F1A4038" w14:textId="7982F535" w:rsidR="00ED4145" w:rsidRPr="004F33AC" w:rsidRDefault="00ED4145" w:rsidP="00ED4145">
      <w:pPr>
        <w:spacing w:line="276" w:lineRule="auto"/>
        <w:jc w:val="both"/>
        <w:rPr>
          <w:rFonts w:ascii="Calibri" w:hAnsi="Calibri" w:cs="Calibri"/>
        </w:rPr>
      </w:pPr>
      <w:r w:rsidRPr="004F33AC">
        <w:rPr>
          <w:rFonts w:ascii="Calibri" w:hAnsi="Calibri" w:cs="Calibri"/>
        </w:rPr>
        <w:t>One of the characteristics of HACC is that almost 41% of judges and 40% of staff are newcomers to the judicial system. Therefore, judicial training and continuous development of knowledge and skills are</w:t>
      </w:r>
      <w:r w:rsidR="009917FD" w:rsidRPr="004F33AC">
        <w:rPr>
          <w:rFonts w:ascii="Calibri" w:hAnsi="Calibri" w:cs="Calibri"/>
        </w:rPr>
        <w:t xml:space="preserve"> particularly significant for HACC as it contributes to making system efficient and </w:t>
      </w:r>
      <w:r w:rsidRPr="004F33AC">
        <w:rPr>
          <w:rFonts w:ascii="Calibri" w:hAnsi="Calibri" w:cs="Calibri"/>
        </w:rPr>
        <w:t>assists ensuring the competency of the judiciary.</w:t>
      </w:r>
    </w:p>
    <w:p w14:paraId="37AD27FF" w14:textId="7D47D629" w:rsidR="004F33AC" w:rsidRDefault="00EE556B" w:rsidP="00502A47">
      <w:pPr>
        <w:spacing w:line="276" w:lineRule="auto"/>
        <w:jc w:val="both"/>
        <w:rPr>
          <w:rFonts w:ascii="Calibri" w:hAnsi="Calibri" w:cs="Calibri"/>
        </w:rPr>
      </w:pPr>
      <w:r w:rsidRPr="004F33AC">
        <w:rPr>
          <w:rFonts w:ascii="Calibri" w:hAnsi="Calibri" w:cs="Calibri"/>
        </w:rPr>
        <w:t xml:space="preserve">Against this background, in order to have a clear </w:t>
      </w:r>
      <w:r w:rsidR="009917FD" w:rsidRPr="004F33AC">
        <w:rPr>
          <w:rFonts w:ascii="Calibri" w:hAnsi="Calibri" w:cs="Calibri"/>
        </w:rPr>
        <w:t>understanding</w:t>
      </w:r>
      <w:r w:rsidRPr="004F33AC">
        <w:rPr>
          <w:rFonts w:ascii="Calibri" w:hAnsi="Calibri" w:cs="Calibri"/>
        </w:rPr>
        <w:t xml:space="preserve"> of the training needs of the Court, based on which concrete capacity development activities will be designed and implemented, as foreseen by the </w:t>
      </w:r>
      <w:proofErr w:type="spellStart"/>
      <w:r w:rsidRPr="004F33AC">
        <w:rPr>
          <w:rFonts w:ascii="Calibri" w:hAnsi="Calibri" w:cs="Calibri"/>
        </w:rPr>
        <w:t>Workplan</w:t>
      </w:r>
      <w:proofErr w:type="spellEnd"/>
      <w:r w:rsidRPr="004F33AC">
        <w:rPr>
          <w:rFonts w:ascii="Calibri" w:hAnsi="Calibri" w:cs="Calibri"/>
        </w:rPr>
        <w:t xml:space="preserve"> of the Programme </w:t>
      </w:r>
      <w:proofErr w:type="gramStart"/>
      <w:r w:rsidRPr="004F33AC">
        <w:rPr>
          <w:rFonts w:ascii="Calibri" w:hAnsi="Calibri" w:cs="Calibri"/>
        </w:rPr>
        <w:t>two</w:t>
      </w:r>
      <w:proofErr w:type="gramEnd"/>
      <w:r w:rsidRPr="004F33AC">
        <w:rPr>
          <w:rFonts w:ascii="Calibri" w:hAnsi="Calibri" w:cs="Calibri"/>
        </w:rPr>
        <w:t xml:space="preserve"> Training Needs Assessment</w:t>
      </w:r>
      <w:r w:rsidR="000D1985">
        <w:rPr>
          <w:rFonts w:ascii="Calibri" w:hAnsi="Calibri" w:cs="Calibri"/>
        </w:rPr>
        <w:t xml:space="preserve"> (TNA)</w:t>
      </w:r>
      <w:r w:rsidRPr="004F33AC">
        <w:rPr>
          <w:rFonts w:ascii="Calibri" w:hAnsi="Calibri" w:cs="Calibri"/>
        </w:rPr>
        <w:t xml:space="preserve"> of HACC judges and Court personnel were implemented</w:t>
      </w:r>
      <w:r w:rsidR="004F33AC">
        <w:rPr>
          <w:rFonts w:ascii="Calibri" w:hAnsi="Calibri" w:cs="Calibri"/>
        </w:rPr>
        <w:t>.</w:t>
      </w:r>
    </w:p>
    <w:p w14:paraId="18E67652" w14:textId="4BFCAE07" w:rsidR="009917FD" w:rsidRPr="004F33AC" w:rsidRDefault="00EE556B" w:rsidP="00502A47">
      <w:pPr>
        <w:spacing w:line="276" w:lineRule="auto"/>
        <w:jc w:val="both"/>
        <w:rPr>
          <w:rFonts w:ascii="Calibri" w:hAnsi="Calibri" w:cs="Calibri"/>
          <w:color w:val="000000" w:themeColor="text1"/>
        </w:rPr>
      </w:pPr>
      <w:proofErr w:type="gramStart"/>
      <w:r w:rsidRPr="004F33AC">
        <w:rPr>
          <w:rFonts w:ascii="Calibri" w:hAnsi="Calibri" w:cs="Calibri"/>
        </w:rPr>
        <w:t>TNAs,</w:t>
      </w:r>
      <w:proofErr w:type="gramEnd"/>
      <w:r w:rsidRPr="004F33AC">
        <w:rPr>
          <w:rFonts w:ascii="Calibri" w:hAnsi="Calibri" w:cs="Calibri"/>
        </w:rPr>
        <w:t xml:space="preserve"> </w:t>
      </w:r>
      <w:r w:rsidR="009917FD" w:rsidRPr="004F33AC">
        <w:rPr>
          <w:rFonts w:ascii="Calibri" w:hAnsi="Calibri" w:cs="Calibri"/>
        </w:rPr>
        <w:t xml:space="preserve">provide an </w:t>
      </w:r>
      <w:r w:rsidRPr="004F33AC">
        <w:rPr>
          <w:rFonts w:ascii="Calibri" w:hAnsi="Calibri" w:cs="Calibri"/>
          <w:color w:val="000000" w:themeColor="text1"/>
        </w:rPr>
        <w:t>overview of the needs and gaps in skills and capacities of judges and Court personnel</w:t>
      </w:r>
      <w:r w:rsidR="009917FD" w:rsidRPr="004F33AC">
        <w:rPr>
          <w:rFonts w:ascii="Calibri" w:hAnsi="Calibri" w:cs="Calibri"/>
          <w:color w:val="000000" w:themeColor="text1"/>
        </w:rPr>
        <w:t xml:space="preserve"> as well as </w:t>
      </w:r>
      <w:r w:rsidRPr="004F33AC">
        <w:rPr>
          <w:rFonts w:ascii="Calibri" w:hAnsi="Calibri" w:cs="Calibri"/>
          <w:color w:val="000000" w:themeColor="text1"/>
        </w:rPr>
        <w:t>a set of recommendations, identifyin</w:t>
      </w:r>
      <w:r w:rsidR="00CF2C21" w:rsidRPr="004F33AC">
        <w:rPr>
          <w:rFonts w:ascii="Calibri" w:hAnsi="Calibri" w:cs="Calibri"/>
          <w:color w:val="000000" w:themeColor="text1"/>
        </w:rPr>
        <w:t>g</w:t>
      </w:r>
      <w:r w:rsidRPr="004F33AC">
        <w:rPr>
          <w:rFonts w:ascii="Calibri" w:hAnsi="Calibri" w:cs="Calibri"/>
          <w:color w:val="000000" w:themeColor="text1"/>
        </w:rPr>
        <w:t xml:space="preserve"> </w:t>
      </w:r>
      <w:r w:rsidRPr="004F33AC">
        <w:rPr>
          <w:rFonts w:ascii="Calibri" w:hAnsi="Calibri" w:cs="Calibri"/>
        </w:rPr>
        <w:t xml:space="preserve">the </w:t>
      </w:r>
      <w:r w:rsidRPr="004F33AC">
        <w:rPr>
          <w:rFonts w:ascii="Calibri" w:hAnsi="Calibri" w:cs="Calibri"/>
          <w:iCs/>
        </w:rPr>
        <w:t>most relevant and salient issues and</w:t>
      </w:r>
      <w:r w:rsidRPr="004F33AC">
        <w:rPr>
          <w:rFonts w:ascii="Calibri" w:hAnsi="Calibri" w:cs="Calibri"/>
          <w:color w:val="000000" w:themeColor="text1"/>
        </w:rPr>
        <w:t xml:space="preserve"> areas of training that are necessary for judges</w:t>
      </w:r>
      <w:r w:rsidR="00CF2C21" w:rsidRPr="004F33AC">
        <w:rPr>
          <w:rFonts w:ascii="Calibri" w:hAnsi="Calibri" w:cs="Calibri"/>
          <w:color w:val="000000" w:themeColor="text1"/>
        </w:rPr>
        <w:t xml:space="preserve"> and Court personnel</w:t>
      </w:r>
      <w:r w:rsidRPr="004F33AC">
        <w:rPr>
          <w:rFonts w:ascii="Calibri" w:hAnsi="Calibri" w:cs="Calibri"/>
          <w:color w:val="000000" w:themeColor="text1"/>
        </w:rPr>
        <w:t xml:space="preserve"> to successfully carry out their judicial function</w:t>
      </w:r>
      <w:r w:rsidR="00CF2C21" w:rsidRPr="004F33AC">
        <w:rPr>
          <w:rFonts w:ascii="Calibri" w:hAnsi="Calibri" w:cs="Calibri"/>
          <w:color w:val="000000" w:themeColor="text1"/>
        </w:rPr>
        <w:t>s</w:t>
      </w:r>
      <w:r w:rsidRPr="004F33AC">
        <w:rPr>
          <w:rFonts w:ascii="Calibri" w:hAnsi="Calibri" w:cs="Calibri"/>
          <w:color w:val="000000" w:themeColor="text1"/>
        </w:rPr>
        <w:t>.</w:t>
      </w:r>
    </w:p>
    <w:p w14:paraId="42949D35" w14:textId="1DA2EEB2" w:rsidR="009917FD" w:rsidRPr="004F33AC" w:rsidRDefault="00CF2C21" w:rsidP="00502A47">
      <w:pPr>
        <w:spacing w:line="276" w:lineRule="auto"/>
        <w:jc w:val="both"/>
        <w:rPr>
          <w:rFonts w:ascii="Calibri" w:hAnsi="Calibri" w:cs="Calibri"/>
          <w:color w:val="000000" w:themeColor="text1"/>
        </w:rPr>
      </w:pPr>
      <w:r w:rsidRPr="004F33AC">
        <w:rPr>
          <w:rFonts w:ascii="Calibri" w:hAnsi="Calibri" w:cs="Calibri"/>
          <w:color w:val="000000" w:themeColor="text1"/>
        </w:rPr>
        <w:t>Based on the TNAs</w:t>
      </w:r>
      <w:r w:rsidR="009917FD" w:rsidRPr="004F33AC">
        <w:rPr>
          <w:rFonts w:ascii="Calibri" w:hAnsi="Calibri" w:cs="Calibri"/>
          <w:color w:val="000000" w:themeColor="text1"/>
        </w:rPr>
        <w:t>, EUACI has developed a</w:t>
      </w:r>
      <w:r w:rsidRPr="004F33AC">
        <w:rPr>
          <w:rFonts w:ascii="Calibri" w:hAnsi="Calibri" w:cs="Calibri"/>
          <w:color w:val="000000" w:themeColor="text1"/>
        </w:rPr>
        <w:t xml:space="preserve"> </w:t>
      </w:r>
      <w:r w:rsidR="009917FD" w:rsidRPr="004F33AC">
        <w:rPr>
          <w:rFonts w:ascii="Calibri" w:hAnsi="Calibri" w:cs="Calibri"/>
          <w:color w:val="000000" w:themeColor="text1"/>
        </w:rPr>
        <w:t>t</w:t>
      </w:r>
      <w:r w:rsidRPr="004F33AC">
        <w:rPr>
          <w:rFonts w:ascii="Calibri" w:hAnsi="Calibri" w:cs="Calibri"/>
          <w:color w:val="000000" w:themeColor="text1"/>
        </w:rPr>
        <w:t>raining programme</w:t>
      </w:r>
      <w:r w:rsidR="009917FD" w:rsidRPr="004F33AC">
        <w:rPr>
          <w:rFonts w:ascii="Calibri" w:hAnsi="Calibri" w:cs="Calibri"/>
          <w:color w:val="000000" w:themeColor="text1"/>
        </w:rPr>
        <w:t xml:space="preserve">. </w:t>
      </w:r>
    </w:p>
    <w:p w14:paraId="366A2D28" w14:textId="39A07313" w:rsidR="00D614CA" w:rsidRPr="004F33AC" w:rsidRDefault="00CE27ED" w:rsidP="00CE27ED">
      <w:pPr>
        <w:pStyle w:val="ListParagraph"/>
        <w:jc w:val="both"/>
        <w:rPr>
          <w:rFonts w:ascii="Calibri" w:hAnsi="Calibri" w:cs="Calibri"/>
          <w:b/>
        </w:rPr>
      </w:pPr>
      <w:proofErr w:type="gramStart"/>
      <w:r>
        <w:rPr>
          <w:rFonts w:ascii="Calibri" w:hAnsi="Calibri" w:cs="Calibri"/>
          <w:b/>
        </w:rPr>
        <w:t>1.</w:t>
      </w:r>
      <w:r w:rsidR="00F47CC1" w:rsidRPr="004F33AC">
        <w:rPr>
          <w:rFonts w:ascii="Calibri" w:hAnsi="Calibri" w:cs="Calibri"/>
          <w:b/>
        </w:rPr>
        <w:t>Objective</w:t>
      </w:r>
      <w:proofErr w:type="gramEnd"/>
    </w:p>
    <w:p w14:paraId="010D5A49" w14:textId="0060A15F" w:rsidR="00502A47" w:rsidRPr="004F33AC" w:rsidRDefault="00502A47" w:rsidP="00502A47">
      <w:pPr>
        <w:spacing w:line="276" w:lineRule="auto"/>
        <w:jc w:val="both"/>
        <w:rPr>
          <w:rFonts w:ascii="Calibri" w:hAnsi="Calibri" w:cs="Calibri"/>
          <w:color w:val="000000" w:themeColor="text1"/>
        </w:rPr>
      </w:pPr>
      <w:r w:rsidRPr="004F33AC">
        <w:rPr>
          <w:rFonts w:ascii="Calibri" w:hAnsi="Calibri" w:cs="Calibri"/>
          <w:color w:val="000000" w:themeColor="text1"/>
        </w:rPr>
        <w:t>The goal of this activity is to support sustainability of independent and effective functioning of HACC</w:t>
      </w:r>
      <w:r w:rsidR="009917FD" w:rsidRPr="004F33AC">
        <w:rPr>
          <w:rFonts w:ascii="Calibri" w:hAnsi="Calibri" w:cs="Calibri"/>
          <w:color w:val="000000" w:themeColor="text1"/>
        </w:rPr>
        <w:t xml:space="preserve"> by</w:t>
      </w:r>
      <w:r w:rsidR="002B6D5A" w:rsidRPr="004F33AC">
        <w:rPr>
          <w:rFonts w:ascii="Calibri" w:hAnsi="Calibri" w:cs="Calibri"/>
          <w:color w:val="000000" w:themeColor="text1"/>
        </w:rPr>
        <w:t xml:space="preserve"> strengthening and refining judicia</w:t>
      </w:r>
      <w:r w:rsidR="001C5C79" w:rsidRPr="004F33AC">
        <w:rPr>
          <w:rFonts w:ascii="Calibri" w:hAnsi="Calibri" w:cs="Calibri"/>
          <w:color w:val="000000" w:themeColor="text1"/>
        </w:rPr>
        <w:t>l capacity of HACC judges and Court personnel through a number of capacity development activities identified as immediate/mid-term urgency by the TNA reports</w:t>
      </w:r>
      <w:r w:rsidRPr="004F33AC">
        <w:rPr>
          <w:rFonts w:ascii="Calibri" w:hAnsi="Calibri" w:cs="Calibri"/>
          <w:color w:val="000000" w:themeColor="text1"/>
        </w:rPr>
        <w:t>.</w:t>
      </w:r>
      <w:r w:rsidR="001C5C79" w:rsidRPr="004F33AC">
        <w:rPr>
          <w:rFonts w:ascii="Calibri" w:hAnsi="Calibri" w:cs="Calibri"/>
          <w:color w:val="000000" w:themeColor="text1"/>
        </w:rPr>
        <w:t xml:space="preserve"> To achieve this objective the services of experts (both local and</w:t>
      </w:r>
      <w:r w:rsidR="004F33AC">
        <w:rPr>
          <w:rFonts w:ascii="Calibri" w:hAnsi="Calibri" w:cs="Calibri"/>
          <w:color w:val="000000" w:themeColor="text1"/>
        </w:rPr>
        <w:t>/or</w:t>
      </w:r>
      <w:r w:rsidR="001C5C79" w:rsidRPr="004F33AC">
        <w:rPr>
          <w:rFonts w:ascii="Calibri" w:hAnsi="Calibri" w:cs="Calibri"/>
          <w:color w:val="000000" w:themeColor="text1"/>
        </w:rPr>
        <w:t xml:space="preserve"> international) </w:t>
      </w:r>
      <w:proofErr w:type="gramStart"/>
      <w:r w:rsidR="001C5C79" w:rsidRPr="004F33AC">
        <w:rPr>
          <w:rFonts w:ascii="Calibri" w:hAnsi="Calibri" w:cs="Calibri"/>
          <w:color w:val="000000" w:themeColor="text1"/>
        </w:rPr>
        <w:t>are sought</w:t>
      </w:r>
      <w:proofErr w:type="gramEnd"/>
      <w:r w:rsidR="00213AEE">
        <w:rPr>
          <w:rFonts w:ascii="Calibri" w:hAnsi="Calibri" w:cs="Calibri"/>
          <w:color w:val="000000" w:themeColor="text1"/>
        </w:rPr>
        <w:t xml:space="preserve"> to cover four identified areas</w:t>
      </w:r>
      <w:r w:rsidR="001C5C79" w:rsidRPr="004F33AC">
        <w:rPr>
          <w:rFonts w:ascii="Calibri" w:hAnsi="Calibri" w:cs="Calibri"/>
          <w:color w:val="000000" w:themeColor="text1"/>
        </w:rPr>
        <w:t xml:space="preserve">. </w:t>
      </w:r>
    </w:p>
    <w:p w14:paraId="6AEAAE95" w14:textId="1259A718" w:rsidR="001A1F7C" w:rsidRPr="004F33AC" w:rsidRDefault="00CE27ED" w:rsidP="00CE27ED">
      <w:pPr>
        <w:pStyle w:val="ListParagraph"/>
        <w:jc w:val="both"/>
        <w:rPr>
          <w:rFonts w:ascii="Calibri" w:hAnsi="Calibri" w:cs="Calibri"/>
          <w:b/>
        </w:rPr>
      </w:pPr>
      <w:proofErr w:type="gramStart"/>
      <w:r>
        <w:rPr>
          <w:rFonts w:ascii="Calibri" w:hAnsi="Calibri" w:cs="Calibri"/>
          <w:b/>
        </w:rPr>
        <w:t>2.</w:t>
      </w:r>
      <w:r w:rsidR="001A1F7C" w:rsidRPr="004F33AC">
        <w:rPr>
          <w:rFonts w:ascii="Calibri" w:hAnsi="Calibri" w:cs="Calibri"/>
          <w:b/>
        </w:rPr>
        <w:t>Scope</w:t>
      </w:r>
      <w:proofErr w:type="gramEnd"/>
      <w:r w:rsidR="001A1F7C" w:rsidRPr="004F33AC">
        <w:rPr>
          <w:rFonts w:ascii="Calibri" w:hAnsi="Calibri" w:cs="Calibri"/>
          <w:b/>
        </w:rPr>
        <w:t xml:space="preserve"> of work</w:t>
      </w:r>
    </w:p>
    <w:p w14:paraId="4D36C6D8" w14:textId="51A30DBC" w:rsidR="00D31D0C" w:rsidRPr="004F33AC" w:rsidRDefault="00D31D0C" w:rsidP="001A1F7C">
      <w:pPr>
        <w:jc w:val="both"/>
        <w:rPr>
          <w:rFonts w:ascii="Calibri" w:hAnsi="Calibri" w:cs="Calibri"/>
        </w:rPr>
      </w:pPr>
      <w:r w:rsidRPr="004F33AC">
        <w:rPr>
          <w:rFonts w:ascii="Calibri" w:hAnsi="Calibri" w:cs="Calibri"/>
        </w:rPr>
        <w:t>Develop training materials and c</w:t>
      </w:r>
      <w:r w:rsidR="005C79AD" w:rsidRPr="004F33AC">
        <w:rPr>
          <w:rFonts w:ascii="Calibri" w:hAnsi="Calibri" w:cs="Calibri"/>
        </w:rPr>
        <w:t>onduct training</w:t>
      </w:r>
      <w:r w:rsidRPr="004F33AC">
        <w:rPr>
          <w:rFonts w:ascii="Calibri" w:hAnsi="Calibri" w:cs="Calibri"/>
        </w:rPr>
        <w:t>s</w:t>
      </w:r>
      <w:r w:rsidR="005C79AD" w:rsidRPr="004F33AC">
        <w:rPr>
          <w:rFonts w:ascii="Calibri" w:hAnsi="Calibri" w:cs="Calibri"/>
        </w:rPr>
        <w:t xml:space="preserve"> for HACC</w:t>
      </w:r>
      <w:r w:rsidRPr="004F33AC">
        <w:rPr>
          <w:rFonts w:ascii="Calibri" w:hAnsi="Calibri" w:cs="Calibri"/>
        </w:rPr>
        <w:t xml:space="preserve"> judges and Court personnel on salient issues identified by the TNA reports in the fields of: </w:t>
      </w:r>
    </w:p>
    <w:p w14:paraId="642D94FC" w14:textId="77777777" w:rsidR="00D31D0C" w:rsidRPr="004F33AC" w:rsidRDefault="00D31D0C" w:rsidP="00D31D0C">
      <w:pPr>
        <w:pStyle w:val="ListParagraph"/>
        <w:numPr>
          <w:ilvl w:val="0"/>
          <w:numId w:val="10"/>
        </w:numPr>
        <w:jc w:val="both"/>
        <w:rPr>
          <w:rFonts w:ascii="Calibri" w:hAnsi="Calibri" w:cs="Calibri"/>
        </w:rPr>
      </w:pPr>
      <w:r w:rsidRPr="004F33AC">
        <w:rPr>
          <w:rFonts w:ascii="Calibri" w:hAnsi="Calibri" w:cs="Calibri"/>
        </w:rPr>
        <w:t>Criminal law</w:t>
      </w:r>
    </w:p>
    <w:p w14:paraId="008E8069" w14:textId="77777777" w:rsidR="00D31D0C" w:rsidRPr="004F33AC" w:rsidRDefault="00D31D0C" w:rsidP="00D31D0C">
      <w:pPr>
        <w:pStyle w:val="ListParagraph"/>
        <w:numPr>
          <w:ilvl w:val="0"/>
          <w:numId w:val="10"/>
        </w:numPr>
        <w:jc w:val="both"/>
        <w:rPr>
          <w:rFonts w:ascii="Calibri" w:hAnsi="Calibri" w:cs="Calibri"/>
        </w:rPr>
      </w:pPr>
      <w:r w:rsidRPr="004F33AC">
        <w:rPr>
          <w:rFonts w:ascii="Calibri" w:hAnsi="Calibri" w:cs="Calibri"/>
        </w:rPr>
        <w:t>Criminal procedural law</w:t>
      </w:r>
    </w:p>
    <w:p w14:paraId="3A92DBFF" w14:textId="77777777" w:rsidR="00D31D0C" w:rsidRPr="004F33AC" w:rsidRDefault="00D31D0C" w:rsidP="00D31D0C">
      <w:pPr>
        <w:pStyle w:val="ListParagraph"/>
        <w:numPr>
          <w:ilvl w:val="0"/>
          <w:numId w:val="10"/>
        </w:numPr>
        <w:jc w:val="both"/>
        <w:rPr>
          <w:rFonts w:ascii="Calibri" w:hAnsi="Calibri" w:cs="Calibri"/>
        </w:rPr>
      </w:pPr>
      <w:r w:rsidRPr="004F33AC">
        <w:rPr>
          <w:rFonts w:ascii="Calibri" w:hAnsi="Calibri" w:cs="Calibri"/>
        </w:rPr>
        <w:t>International human rights standards relating to anti-corruption activities</w:t>
      </w:r>
    </w:p>
    <w:p w14:paraId="61B1A0AA" w14:textId="05D1EF50" w:rsidR="00D31D0C" w:rsidRDefault="00D31D0C" w:rsidP="004F33AC">
      <w:pPr>
        <w:pStyle w:val="ListParagraph"/>
        <w:numPr>
          <w:ilvl w:val="0"/>
          <w:numId w:val="10"/>
        </w:numPr>
        <w:jc w:val="both"/>
        <w:rPr>
          <w:rFonts w:ascii="Calibri" w:hAnsi="Calibri" w:cs="Calibri"/>
        </w:rPr>
      </w:pPr>
      <w:r w:rsidRPr="004F33AC">
        <w:rPr>
          <w:rFonts w:ascii="Calibri" w:hAnsi="Calibri" w:cs="Calibri"/>
        </w:rPr>
        <w:t xml:space="preserve">International law related issues.  </w:t>
      </w:r>
      <w:r w:rsidR="005C79AD" w:rsidRPr="004F33AC">
        <w:rPr>
          <w:rFonts w:ascii="Calibri" w:hAnsi="Calibri" w:cs="Calibri"/>
        </w:rPr>
        <w:t xml:space="preserve"> </w:t>
      </w:r>
    </w:p>
    <w:p w14:paraId="61D6966B" w14:textId="6ED933BE" w:rsidR="004F33AC" w:rsidRPr="004F33AC" w:rsidRDefault="004F33AC" w:rsidP="004F33AC">
      <w:pPr>
        <w:jc w:val="both"/>
        <w:rPr>
          <w:rFonts w:cstheme="minorHAnsi"/>
        </w:rPr>
      </w:pPr>
      <w:r w:rsidRPr="004F33AC">
        <w:rPr>
          <w:rFonts w:cstheme="minorHAnsi"/>
        </w:rPr>
        <w:t xml:space="preserve">NABU detectives and SAPO prosecutors may attend relevant trainings provided under </w:t>
      </w:r>
      <w:r>
        <w:rPr>
          <w:rFonts w:cstheme="minorHAnsi"/>
        </w:rPr>
        <w:t xml:space="preserve">this </w:t>
      </w:r>
      <w:r w:rsidRPr="004F33AC">
        <w:rPr>
          <w:rFonts w:cstheme="minorHAnsi"/>
        </w:rPr>
        <w:t>contract</w:t>
      </w:r>
      <w:r>
        <w:rPr>
          <w:rFonts w:cstheme="minorHAnsi"/>
        </w:rPr>
        <w:t>.</w:t>
      </w:r>
      <w:r w:rsidRPr="004F33AC">
        <w:rPr>
          <w:rFonts w:cstheme="minorHAnsi"/>
        </w:rPr>
        <w:t xml:space="preserve"> </w:t>
      </w:r>
    </w:p>
    <w:p w14:paraId="6C8FA3E0" w14:textId="15F6486C" w:rsidR="0042204D" w:rsidRPr="004F33AC" w:rsidRDefault="00CE27ED" w:rsidP="00CE27ED">
      <w:pPr>
        <w:pStyle w:val="ListParagraph"/>
        <w:jc w:val="both"/>
        <w:rPr>
          <w:rFonts w:ascii="Calibri" w:hAnsi="Calibri" w:cs="Calibri"/>
          <w:b/>
          <w:lang w:val="en-US"/>
        </w:rPr>
      </w:pPr>
      <w:proofErr w:type="gramStart"/>
      <w:r>
        <w:rPr>
          <w:rFonts w:ascii="Calibri" w:hAnsi="Calibri" w:cs="Calibri"/>
          <w:b/>
          <w:lang w:val="en-US"/>
        </w:rPr>
        <w:t>3.</w:t>
      </w:r>
      <w:r w:rsidR="0042204D" w:rsidRPr="004F33AC">
        <w:rPr>
          <w:rFonts w:ascii="Calibri" w:hAnsi="Calibri" w:cs="Calibri"/>
          <w:b/>
          <w:lang w:val="en-US"/>
        </w:rPr>
        <w:t>Expected</w:t>
      </w:r>
      <w:proofErr w:type="gramEnd"/>
      <w:r w:rsidR="0042204D" w:rsidRPr="004F33AC">
        <w:rPr>
          <w:rFonts w:ascii="Calibri" w:hAnsi="Calibri" w:cs="Calibri"/>
          <w:b/>
          <w:lang w:val="en-US"/>
        </w:rPr>
        <w:t xml:space="preserve"> Outputs</w:t>
      </w:r>
    </w:p>
    <w:p w14:paraId="5D8EC38F" w14:textId="77777777" w:rsidR="007A6A6B" w:rsidRPr="004F33AC" w:rsidRDefault="007A6A6B" w:rsidP="007A6A6B">
      <w:pPr>
        <w:pStyle w:val="ListParagraph"/>
        <w:rPr>
          <w:rFonts w:ascii="Calibri" w:hAnsi="Calibri" w:cs="Calibri"/>
          <w:b/>
          <w:lang w:val="en-US"/>
        </w:rPr>
      </w:pPr>
    </w:p>
    <w:p w14:paraId="3865A9FE" w14:textId="691D9CA5" w:rsidR="00502A47" w:rsidRPr="004F33AC" w:rsidRDefault="005576B2" w:rsidP="00502A47">
      <w:pPr>
        <w:rPr>
          <w:rFonts w:ascii="Calibri" w:hAnsi="Calibri" w:cs="Calibri"/>
          <w:lang w:val="en-US"/>
        </w:rPr>
      </w:pPr>
      <w:r w:rsidRPr="004F33AC">
        <w:rPr>
          <w:rFonts w:ascii="Calibri" w:hAnsi="Calibri" w:cs="Calibri"/>
          <w:lang w:val="en-US"/>
        </w:rPr>
        <w:t xml:space="preserve">3.1. </w:t>
      </w:r>
      <w:r w:rsidR="00502A47" w:rsidRPr="004F33AC">
        <w:rPr>
          <w:rFonts w:ascii="Calibri" w:hAnsi="Calibri" w:cs="Calibri"/>
          <w:b/>
          <w:lang w:val="en-US"/>
        </w:rPr>
        <w:t>Training</w:t>
      </w:r>
      <w:r w:rsidRPr="004F33AC">
        <w:rPr>
          <w:rFonts w:ascii="Calibri" w:hAnsi="Calibri" w:cs="Calibri"/>
          <w:b/>
          <w:lang w:val="en-US"/>
        </w:rPr>
        <w:t xml:space="preserve"> in the field of criminal procedural law: </w:t>
      </w:r>
    </w:p>
    <w:p w14:paraId="326D4D04" w14:textId="33834B55"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Consideration of motions, including relating to covert investigative activities and especially focusing on standard of proof (</w:t>
      </w:r>
      <w:r w:rsidR="00091488" w:rsidRPr="004F33AC">
        <w:rPr>
          <w:rFonts w:ascii="Calibri" w:hAnsi="Calibri" w:cs="Calibri"/>
          <w:sz w:val="22"/>
          <w:szCs w:val="22"/>
        </w:rPr>
        <w:t>f</w:t>
      </w:r>
      <w:r w:rsidRPr="004F33AC">
        <w:rPr>
          <w:rFonts w:ascii="Calibri" w:hAnsi="Calibri" w:cs="Calibri"/>
          <w:sz w:val="22"/>
          <w:szCs w:val="22"/>
        </w:rPr>
        <w:t>or investigative judges)</w:t>
      </w:r>
    </w:p>
    <w:p w14:paraId="02CAFFD2" w14:textId="4EEDCEE6" w:rsidR="00091488"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Admissibility/evaluation of evidence obtained as a result of various investigative actions including, the use of recordings made by non-investigative bodies</w:t>
      </w:r>
    </w:p>
    <w:p w14:paraId="766EDC39" w14:textId="1522EF91" w:rsidR="00091488"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 xml:space="preserve">In absentia trials including problematic issues arising out of declaring a fugitive wanted </w:t>
      </w:r>
      <w:r w:rsidRPr="004F33AC">
        <w:rPr>
          <w:rFonts w:ascii="Calibri" w:hAnsi="Calibri" w:cs="Calibri"/>
          <w:i/>
          <w:sz w:val="22"/>
          <w:szCs w:val="22"/>
        </w:rPr>
        <w:t>(this training can be merged with international regulation and best practices on same issues</w:t>
      </w:r>
      <w:r w:rsidRPr="004F33AC">
        <w:rPr>
          <w:rFonts w:ascii="Calibri" w:hAnsi="Calibri" w:cs="Calibri"/>
          <w:sz w:val="22"/>
          <w:szCs w:val="22"/>
        </w:rPr>
        <w:t>)</w:t>
      </w:r>
    </w:p>
    <w:p w14:paraId="70A5F761" w14:textId="3E9A8E4B"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 xml:space="preserve">Synchronizing approaches on employing of plea-bargaining agreements </w:t>
      </w:r>
    </w:p>
    <w:p w14:paraId="2A10324F" w14:textId="4A51A5BE"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lastRenderedPageBreak/>
        <w:t>Synchronizing approaches regarding seizure of property and other safeguard/security measures</w:t>
      </w:r>
    </w:p>
    <w:p w14:paraId="4A66D418" w14:textId="39504357"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Issues relating to joining and severing criminal proceedings</w:t>
      </w:r>
    </w:p>
    <w:p w14:paraId="65E37CED" w14:textId="573427DC"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Legal framework and practical problems of protection of whistleblowers</w:t>
      </w:r>
    </w:p>
    <w:p w14:paraId="633C72A0" w14:textId="5DD4057F"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sz w:val="22"/>
          <w:szCs w:val="22"/>
        </w:rPr>
      </w:pPr>
      <w:r w:rsidRPr="004F33AC">
        <w:rPr>
          <w:rFonts w:ascii="Calibri" w:hAnsi="Calibri" w:cs="Calibri"/>
          <w:sz w:val="22"/>
          <w:szCs w:val="22"/>
        </w:rPr>
        <w:t>Specificities of financial investigations</w:t>
      </w:r>
    </w:p>
    <w:p w14:paraId="0D928A04" w14:textId="29E3BD8B" w:rsidR="00091488"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bCs/>
          <w:sz w:val="22"/>
          <w:szCs w:val="22"/>
        </w:rPr>
      </w:pPr>
      <w:r w:rsidRPr="004F33AC">
        <w:rPr>
          <w:rFonts w:ascii="Calibri" w:hAnsi="Calibri" w:cs="Calibri"/>
          <w:sz w:val="22"/>
          <w:szCs w:val="22"/>
        </w:rPr>
        <w:t>Problems related to the use of the mechanism of economic expertise and in particular, how damage is determined and assessed</w:t>
      </w:r>
    </w:p>
    <w:p w14:paraId="0C71E5A2" w14:textId="20EB4042" w:rsidR="005576B2" w:rsidRPr="004F33AC" w:rsidRDefault="005576B2" w:rsidP="00775291">
      <w:pPr>
        <w:pStyle w:val="NormalWeb"/>
        <w:numPr>
          <w:ilvl w:val="0"/>
          <w:numId w:val="11"/>
        </w:numPr>
        <w:tabs>
          <w:tab w:val="left" w:pos="0"/>
        </w:tabs>
        <w:spacing w:before="120" w:beforeAutospacing="0" w:after="120" w:afterAutospacing="0"/>
        <w:ind w:left="567" w:hanging="206"/>
        <w:jc w:val="both"/>
        <w:rPr>
          <w:rFonts w:ascii="Calibri" w:hAnsi="Calibri" w:cs="Calibri"/>
          <w:bCs/>
          <w:sz w:val="22"/>
          <w:szCs w:val="22"/>
        </w:rPr>
      </w:pPr>
      <w:r w:rsidRPr="004F33AC">
        <w:rPr>
          <w:rFonts w:ascii="Calibri" w:hAnsi="Calibri" w:cs="Calibri"/>
          <w:sz w:val="22"/>
          <w:szCs w:val="22"/>
        </w:rPr>
        <w:t>Application of coercive measures of medical nature</w:t>
      </w:r>
    </w:p>
    <w:p w14:paraId="088324D0" w14:textId="7C0CF7BE" w:rsidR="005576B2" w:rsidRPr="004F33AC" w:rsidRDefault="005576B2" w:rsidP="00775291">
      <w:pPr>
        <w:pStyle w:val="ListParagraph"/>
        <w:numPr>
          <w:ilvl w:val="0"/>
          <w:numId w:val="11"/>
        </w:numPr>
        <w:tabs>
          <w:tab w:val="left" w:pos="0"/>
        </w:tabs>
        <w:spacing w:before="120" w:after="120"/>
        <w:ind w:left="567" w:hanging="206"/>
        <w:rPr>
          <w:rFonts w:ascii="Calibri" w:hAnsi="Calibri" w:cs="Calibri"/>
        </w:rPr>
      </w:pPr>
      <w:r w:rsidRPr="004F33AC">
        <w:rPr>
          <w:rFonts w:ascii="Calibri" w:hAnsi="Calibri" w:cs="Calibri"/>
        </w:rPr>
        <w:t>Specificities of Judicial use of financial monitoring data</w:t>
      </w:r>
    </w:p>
    <w:p w14:paraId="2A4393A8" w14:textId="77777777" w:rsidR="00091488" w:rsidRPr="004F33AC" w:rsidRDefault="00091488" w:rsidP="00091488">
      <w:pPr>
        <w:spacing w:before="120" w:after="120"/>
        <w:rPr>
          <w:rFonts w:ascii="Calibri" w:hAnsi="Calibri" w:cs="Calibri"/>
        </w:rPr>
      </w:pPr>
    </w:p>
    <w:p w14:paraId="20892322" w14:textId="18826753" w:rsidR="00091488" w:rsidRPr="004F33AC" w:rsidRDefault="00091488" w:rsidP="00091488">
      <w:pPr>
        <w:rPr>
          <w:rFonts w:ascii="Calibri" w:hAnsi="Calibri" w:cs="Calibri"/>
          <w:b/>
          <w:lang w:val="en-US"/>
        </w:rPr>
      </w:pPr>
      <w:r w:rsidRPr="004F33AC">
        <w:rPr>
          <w:rFonts w:ascii="Calibri" w:hAnsi="Calibri" w:cs="Calibri"/>
          <w:lang w:val="en-US"/>
        </w:rPr>
        <w:t xml:space="preserve">3.2. </w:t>
      </w:r>
      <w:r w:rsidRPr="004F33AC">
        <w:rPr>
          <w:rFonts w:ascii="Calibri" w:hAnsi="Calibri" w:cs="Calibri"/>
          <w:b/>
          <w:lang w:val="en-US"/>
        </w:rPr>
        <w:t xml:space="preserve">Training in the field of criminal law: </w:t>
      </w:r>
    </w:p>
    <w:p w14:paraId="0F0E43D3" w14:textId="2E2583FC" w:rsidR="00091488" w:rsidRPr="004F33AC" w:rsidRDefault="00091488" w:rsidP="00091488">
      <w:pPr>
        <w:spacing w:before="120"/>
        <w:jc w:val="both"/>
        <w:rPr>
          <w:rFonts w:ascii="Calibri" w:hAnsi="Calibri" w:cs="Calibri"/>
        </w:rPr>
      </w:pPr>
      <w:r w:rsidRPr="004F33AC">
        <w:rPr>
          <w:rFonts w:ascii="Calibri" w:hAnsi="Calibri" w:cs="Calibri"/>
        </w:rPr>
        <w:t xml:space="preserve">Trainings shall focus on judicial review of corruption-related crimes (question of elements of crimes and qualification) of </w:t>
      </w:r>
      <w:r w:rsidRPr="004F33AC">
        <w:rPr>
          <w:rFonts w:ascii="Calibri" w:hAnsi="Calibri" w:cs="Calibri"/>
          <w:bCs/>
        </w:rPr>
        <w:t xml:space="preserve">those articles of CC that are </w:t>
      </w:r>
      <w:r w:rsidRPr="004F33AC">
        <w:rPr>
          <w:rFonts w:ascii="Calibri" w:hAnsi="Calibri" w:cs="Calibri"/>
        </w:rPr>
        <w:t xml:space="preserve">most commonly featured in cases before HACC. Based on the TNA these are: </w:t>
      </w:r>
    </w:p>
    <w:p w14:paraId="7E1A6F48" w14:textId="54D368B0" w:rsidR="00091488" w:rsidRPr="004F33AC" w:rsidRDefault="00091488" w:rsidP="00CE6C95">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Art. 191 (appropriation, misappropriation of property or taking it by abuse of office)</w:t>
      </w:r>
    </w:p>
    <w:p w14:paraId="542CB032" w14:textId="78B2412C" w:rsidR="00091488" w:rsidRPr="004F33AC" w:rsidRDefault="00091488" w:rsidP="00775291">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 xml:space="preserve">Art. </w:t>
      </w:r>
      <w:proofErr w:type="gramStart"/>
      <w:r w:rsidRPr="004F33AC">
        <w:rPr>
          <w:rFonts w:ascii="Calibri" w:hAnsi="Calibri" w:cs="Calibri"/>
          <w:sz w:val="22"/>
          <w:szCs w:val="22"/>
        </w:rPr>
        <w:t>364</w:t>
      </w:r>
      <w:proofErr w:type="gramEnd"/>
      <w:r w:rsidRPr="004F33AC">
        <w:rPr>
          <w:rFonts w:ascii="Calibri" w:hAnsi="Calibri" w:cs="Calibri"/>
          <w:sz w:val="22"/>
          <w:szCs w:val="22"/>
        </w:rPr>
        <w:t xml:space="preserve"> (abuse of power or official position). This will include: drawing a distinction between Articles 364 (abuse of power or official position), 191 (appropriation, misappropriation of property or taking it by abuse of office) and 190  (fraud) of the Criminal Code</w:t>
      </w:r>
    </w:p>
    <w:p w14:paraId="54EB01B6" w14:textId="77777777" w:rsidR="00CE6C95" w:rsidRPr="004F33AC" w:rsidRDefault="00091488" w:rsidP="00091488">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Art. 368 (acceptance of an offer, promise or receipt of an improper benefit by an official)</w:t>
      </w:r>
    </w:p>
    <w:p w14:paraId="5F8F119B" w14:textId="711F32C1" w:rsidR="00091488" w:rsidRPr="004F33AC" w:rsidRDefault="00091488" w:rsidP="00091488">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Art. 369 (proposal, promise or illegal benefit to an official)</w:t>
      </w:r>
    </w:p>
    <w:p w14:paraId="0EA35169" w14:textId="4DFCCB6C" w:rsidR="00091488" w:rsidRPr="004F33AC" w:rsidRDefault="00091488" w:rsidP="00CE6C95">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Art. 209 (legalization (laundering) of property obtained by criminal means) 368-5 (illegal enrichment)</w:t>
      </w:r>
    </w:p>
    <w:p w14:paraId="2A76E46A" w14:textId="73450AC2" w:rsidR="00091488" w:rsidRPr="004F33AC" w:rsidRDefault="00091488" w:rsidP="00CE6C95">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Art. 369-2 (trading in influence)</w:t>
      </w:r>
    </w:p>
    <w:p w14:paraId="3ABAA744" w14:textId="1E089EB5" w:rsidR="00775291" w:rsidRPr="004F33AC" w:rsidRDefault="00775291" w:rsidP="00CE6C95">
      <w:pPr>
        <w:pStyle w:val="NormalWeb"/>
        <w:numPr>
          <w:ilvl w:val="0"/>
          <w:numId w:val="10"/>
        </w:numPr>
        <w:spacing w:before="0" w:beforeAutospacing="0" w:after="0" w:afterAutospacing="0"/>
        <w:jc w:val="both"/>
        <w:rPr>
          <w:rFonts w:ascii="Calibri" w:hAnsi="Calibri" w:cs="Calibri"/>
          <w:sz w:val="22"/>
          <w:szCs w:val="22"/>
        </w:rPr>
      </w:pPr>
      <w:r w:rsidRPr="004F33AC">
        <w:rPr>
          <w:rFonts w:ascii="Calibri" w:hAnsi="Calibri" w:cs="Calibri"/>
          <w:sz w:val="22"/>
          <w:szCs w:val="22"/>
        </w:rPr>
        <w:t>Problematic aspects and peculiarities of sentencing under the articles of CC falling under HACC jurisdiction.</w:t>
      </w:r>
    </w:p>
    <w:p w14:paraId="5DC2A3AE" w14:textId="77777777" w:rsidR="00091488" w:rsidRPr="004F33AC" w:rsidRDefault="00091488" w:rsidP="00091488">
      <w:pPr>
        <w:rPr>
          <w:rFonts w:ascii="Calibri" w:hAnsi="Calibri" w:cs="Calibri"/>
        </w:rPr>
      </w:pPr>
    </w:p>
    <w:p w14:paraId="11BFB198" w14:textId="5EE61B44" w:rsidR="00775291" w:rsidRPr="004F33AC" w:rsidRDefault="00775291" w:rsidP="00775291">
      <w:pPr>
        <w:spacing w:after="0" w:line="276" w:lineRule="auto"/>
        <w:rPr>
          <w:rFonts w:ascii="Calibri" w:hAnsi="Calibri" w:cs="Calibri"/>
          <w:b/>
          <w:lang w:val="en-US"/>
        </w:rPr>
      </w:pPr>
      <w:r w:rsidRPr="004F33AC">
        <w:rPr>
          <w:rFonts w:ascii="Calibri" w:hAnsi="Calibri" w:cs="Calibri"/>
          <w:lang w:val="en-US"/>
        </w:rPr>
        <w:t xml:space="preserve">3.3. </w:t>
      </w:r>
      <w:r w:rsidRPr="004F33AC">
        <w:rPr>
          <w:rFonts w:ascii="Calibri" w:hAnsi="Calibri" w:cs="Calibri"/>
          <w:b/>
          <w:lang w:val="en-US"/>
        </w:rPr>
        <w:t xml:space="preserve">Training in the field of human rights law: </w:t>
      </w:r>
    </w:p>
    <w:p w14:paraId="3CB0DC3D" w14:textId="77777777" w:rsidR="00775291" w:rsidRPr="004F33AC" w:rsidRDefault="00775291" w:rsidP="00775291">
      <w:pPr>
        <w:spacing w:after="0" w:line="276" w:lineRule="auto"/>
        <w:rPr>
          <w:rFonts w:ascii="Calibri" w:hAnsi="Calibri" w:cs="Calibri"/>
          <w:b/>
          <w:lang w:val="en-US"/>
        </w:rPr>
      </w:pPr>
    </w:p>
    <w:p w14:paraId="13C82B75" w14:textId="5206AB2F" w:rsidR="00775291" w:rsidRPr="004F33AC" w:rsidRDefault="00775291" w:rsidP="00775291">
      <w:pPr>
        <w:spacing w:after="0" w:line="276" w:lineRule="auto"/>
        <w:rPr>
          <w:rFonts w:ascii="Calibri" w:hAnsi="Calibri" w:cs="Calibri"/>
          <w:bCs/>
        </w:rPr>
      </w:pPr>
      <w:r w:rsidRPr="004F33AC">
        <w:rPr>
          <w:rFonts w:ascii="Calibri" w:hAnsi="Calibri" w:cs="Calibri"/>
        </w:rPr>
        <w:t xml:space="preserve">Set of trainings on </w:t>
      </w:r>
      <w:r w:rsidRPr="004F33AC">
        <w:rPr>
          <w:rFonts w:ascii="Calibri" w:hAnsi="Calibri" w:cs="Calibri"/>
          <w:bCs/>
        </w:rPr>
        <w:t xml:space="preserve">the practice and </w:t>
      </w:r>
      <w:proofErr w:type="gramStart"/>
      <w:r w:rsidRPr="004F33AC">
        <w:rPr>
          <w:rFonts w:ascii="Calibri" w:hAnsi="Calibri" w:cs="Calibri"/>
          <w:bCs/>
        </w:rPr>
        <w:t>case-law</w:t>
      </w:r>
      <w:proofErr w:type="gramEnd"/>
      <w:r w:rsidRPr="004F33AC">
        <w:rPr>
          <w:rFonts w:ascii="Calibri" w:hAnsi="Calibri" w:cs="Calibri"/>
          <w:bCs/>
        </w:rPr>
        <w:t xml:space="preserve"> of </w:t>
      </w:r>
      <w:proofErr w:type="spellStart"/>
      <w:r w:rsidRPr="004F33AC">
        <w:rPr>
          <w:rFonts w:ascii="Calibri" w:hAnsi="Calibri" w:cs="Calibri"/>
          <w:bCs/>
        </w:rPr>
        <w:t>ECtHR</w:t>
      </w:r>
      <w:proofErr w:type="spellEnd"/>
      <w:r w:rsidRPr="004F33AC">
        <w:rPr>
          <w:rFonts w:ascii="Calibri" w:hAnsi="Calibri" w:cs="Calibri"/>
          <w:bCs/>
        </w:rPr>
        <w:t>, including:</w:t>
      </w:r>
    </w:p>
    <w:p w14:paraId="29B2E2DD" w14:textId="67FD8E55" w:rsidR="00775291" w:rsidRPr="004F33AC" w:rsidRDefault="00775291" w:rsidP="00775291">
      <w:pPr>
        <w:pStyle w:val="ListParagraph"/>
        <w:numPr>
          <w:ilvl w:val="0"/>
          <w:numId w:val="13"/>
        </w:numPr>
        <w:spacing w:after="0" w:line="276" w:lineRule="auto"/>
        <w:rPr>
          <w:rFonts w:ascii="Calibri" w:hAnsi="Calibri" w:cs="Calibri"/>
          <w:bCs/>
        </w:rPr>
      </w:pPr>
      <w:r w:rsidRPr="004F33AC">
        <w:rPr>
          <w:rFonts w:ascii="Calibri" w:hAnsi="Calibri" w:cs="Calibri"/>
        </w:rPr>
        <w:t>Established practice and standards of civil confiscation</w:t>
      </w:r>
      <w:r w:rsidR="004F33AC">
        <w:rPr>
          <w:rFonts w:ascii="Calibri" w:hAnsi="Calibri" w:cs="Calibri"/>
        </w:rPr>
        <w:t>.</w:t>
      </w:r>
    </w:p>
    <w:p w14:paraId="4EB6083C" w14:textId="054A4646"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Standards of protection of human rights in corruption-related cases</w:t>
      </w:r>
      <w:r w:rsidR="004F33AC">
        <w:rPr>
          <w:rFonts w:ascii="Calibri" w:hAnsi="Calibri" w:cs="Calibri"/>
        </w:rPr>
        <w:t>.</w:t>
      </w:r>
    </w:p>
    <w:p w14:paraId="3866B85E" w14:textId="0D76946B"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Prosecution v. persecution: dividing lines</w:t>
      </w:r>
      <w:r w:rsidR="004F33AC">
        <w:rPr>
          <w:rFonts w:ascii="Calibri" w:hAnsi="Calibri" w:cs="Calibri"/>
        </w:rPr>
        <w:t>.</w:t>
      </w:r>
    </w:p>
    <w:p w14:paraId="57BBCE6E" w14:textId="49259A72"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Approach of the Court to the issue of delay of proceedings, with particular focus on actions of defence</w:t>
      </w:r>
      <w:r w:rsidR="004F33AC">
        <w:rPr>
          <w:rFonts w:ascii="Calibri" w:hAnsi="Calibri" w:cs="Calibri"/>
        </w:rPr>
        <w:t>.</w:t>
      </w:r>
    </w:p>
    <w:p w14:paraId="5AEB3B75" w14:textId="42A2DAE2"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Judicial ethics, integrity and conflict of interest</w:t>
      </w:r>
      <w:r w:rsidR="004F33AC">
        <w:rPr>
          <w:rFonts w:ascii="Calibri" w:hAnsi="Calibri" w:cs="Calibri"/>
        </w:rPr>
        <w:t>.</w:t>
      </w:r>
    </w:p>
    <w:p w14:paraId="6F84F6CE" w14:textId="58B08CE1" w:rsidR="005576B2" w:rsidRPr="004F33AC" w:rsidRDefault="005576B2" w:rsidP="005576B2">
      <w:pPr>
        <w:pStyle w:val="NormalWeb"/>
        <w:tabs>
          <w:tab w:val="left" w:pos="176"/>
        </w:tabs>
        <w:spacing w:before="120" w:beforeAutospacing="0" w:after="120" w:afterAutospacing="0"/>
        <w:jc w:val="both"/>
        <w:rPr>
          <w:rFonts w:ascii="Calibri" w:hAnsi="Calibri" w:cs="Calibri"/>
          <w:b/>
          <w:sz w:val="22"/>
          <w:szCs w:val="22"/>
        </w:rPr>
      </w:pPr>
    </w:p>
    <w:p w14:paraId="507D33E9" w14:textId="7BC04505" w:rsidR="00BB2B0B" w:rsidRPr="004F33AC" w:rsidRDefault="00775291" w:rsidP="00775291">
      <w:pPr>
        <w:jc w:val="both"/>
        <w:rPr>
          <w:rFonts w:ascii="Calibri" w:hAnsi="Calibri" w:cs="Calibri"/>
          <w:b/>
          <w:lang w:val="en-US"/>
        </w:rPr>
      </w:pPr>
      <w:r w:rsidRPr="004F33AC">
        <w:rPr>
          <w:rFonts w:ascii="Calibri" w:hAnsi="Calibri" w:cs="Calibri"/>
          <w:lang w:val="en-US"/>
        </w:rPr>
        <w:t xml:space="preserve">3.4. </w:t>
      </w:r>
      <w:r w:rsidRPr="004F33AC">
        <w:rPr>
          <w:rFonts w:ascii="Calibri" w:hAnsi="Calibri" w:cs="Calibri"/>
          <w:b/>
          <w:lang w:val="en-US"/>
        </w:rPr>
        <w:t>Training on various issues pertaining to the domain of international law:</w:t>
      </w:r>
    </w:p>
    <w:p w14:paraId="7F228E4E" w14:textId="40A65494" w:rsidR="00775291" w:rsidRPr="004F33AC" w:rsidRDefault="00775291" w:rsidP="00775291">
      <w:pPr>
        <w:spacing w:after="0" w:line="276" w:lineRule="auto"/>
        <w:rPr>
          <w:rFonts w:ascii="Calibri" w:hAnsi="Calibri" w:cs="Calibri"/>
          <w:bCs/>
        </w:rPr>
      </w:pPr>
      <w:r w:rsidRPr="004F33AC">
        <w:rPr>
          <w:rFonts w:ascii="Calibri" w:hAnsi="Calibri" w:cs="Calibri"/>
        </w:rPr>
        <w:t xml:space="preserve">Set of trainings on </w:t>
      </w:r>
      <w:r w:rsidRPr="004F33AC">
        <w:rPr>
          <w:rFonts w:ascii="Calibri" w:hAnsi="Calibri" w:cs="Calibri"/>
          <w:bCs/>
        </w:rPr>
        <w:t>the salient issues faced by HACC in the field of international law, including:</w:t>
      </w:r>
    </w:p>
    <w:p w14:paraId="37E3EDE6" w14:textId="2EF24E3E"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 xml:space="preserve">Problematic aspects of resorting to international legal assistance </w:t>
      </w:r>
    </w:p>
    <w:p w14:paraId="75F71E5A" w14:textId="77777777"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Declaring a fugitive internationally wanted</w:t>
      </w:r>
    </w:p>
    <w:p w14:paraId="715FB6DE" w14:textId="77777777"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Best practices of trials in absentia</w:t>
      </w:r>
    </w:p>
    <w:p w14:paraId="002974FB" w14:textId="77777777" w:rsidR="00775291" w:rsidRPr="004F33AC"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t>Best practices on issues of return of assets</w:t>
      </w:r>
    </w:p>
    <w:p w14:paraId="518CF06F" w14:textId="304A2E38" w:rsidR="00775291" w:rsidRDefault="00775291" w:rsidP="00775291">
      <w:pPr>
        <w:pStyle w:val="ListParagraph"/>
        <w:numPr>
          <w:ilvl w:val="0"/>
          <w:numId w:val="12"/>
        </w:numPr>
        <w:spacing w:before="120"/>
        <w:jc w:val="both"/>
        <w:rPr>
          <w:rFonts w:ascii="Calibri" w:hAnsi="Calibri" w:cs="Calibri"/>
        </w:rPr>
      </w:pPr>
      <w:r w:rsidRPr="004F33AC">
        <w:rPr>
          <w:rFonts w:ascii="Calibri" w:hAnsi="Calibri" w:cs="Calibri"/>
        </w:rPr>
        <w:lastRenderedPageBreak/>
        <w:t>Ukraine’s international obligations in the field of anti-corruption</w:t>
      </w:r>
    </w:p>
    <w:p w14:paraId="28DBD90F" w14:textId="77777777" w:rsidR="004F33AC" w:rsidRPr="004F33AC" w:rsidRDefault="004F33AC" w:rsidP="004F33AC">
      <w:pPr>
        <w:pStyle w:val="ListParagraph"/>
        <w:spacing w:before="120"/>
        <w:jc w:val="both"/>
        <w:rPr>
          <w:rFonts w:ascii="Calibri" w:hAnsi="Calibri" w:cs="Calibri"/>
        </w:rPr>
      </w:pPr>
    </w:p>
    <w:p w14:paraId="74912F02" w14:textId="5A778127" w:rsidR="004F444C" w:rsidRPr="004F33AC" w:rsidRDefault="0052281F" w:rsidP="0052281F">
      <w:pPr>
        <w:pStyle w:val="ListParagraph"/>
        <w:jc w:val="both"/>
        <w:rPr>
          <w:rFonts w:ascii="Calibri" w:hAnsi="Calibri" w:cs="Calibri"/>
          <w:b/>
          <w:lang w:val="en-US"/>
        </w:rPr>
      </w:pPr>
      <w:proofErr w:type="gramStart"/>
      <w:r>
        <w:rPr>
          <w:rFonts w:ascii="Calibri" w:hAnsi="Calibri" w:cs="Calibri"/>
          <w:b/>
          <w:lang w:val="en-US"/>
        </w:rPr>
        <w:t>4.</w:t>
      </w:r>
      <w:r w:rsidR="00BB2B0B" w:rsidRPr="004F33AC">
        <w:rPr>
          <w:rFonts w:ascii="Calibri" w:hAnsi="Calibri" w:cs="Calibri"/>
          <w:b/>
          <w:lang w:val="en-US"/>
        </w:rPr>
        <w:t>Professional</w:t>
      </w:r>
      <w:proofErr w:type="gramEnd"/>
      <w:r w:rsidR="00BB2B0B" w:rsidRPr="004F33AC">
        <w:rPr>
          <w:rFonts w:ascii="Calibri" w:hAnsi="Calibri" w:cs="Calibri"/>
          <w:b/>
          <w:lang w:val="en-US"/>
        </w:rPr>
        <w:t xml:space="preserve"> Requirements</w:t>
      </w:r>
    </w:p>
    <w:p w14:paraId="59E9379A" w14:textId="2C680249" w:rsidR="00554E9A" w:rsidRPr="004F33AC" w:rsidRDefault="00554E9A" w:rsidP="00011439">
      <w:pPr>
        <w:jc w:val="both"/>
        <w:rPr>
          <w:rFonts w:ascii="Calibri" w:hAnsi="Calibri" w:cs="Calibri"/>
          <w:b/>
          <w:lang w:val="en-US"/>
        </w:rPr>
      </w:pPr>
      <w:r w:rsidRPr="004F33AC">
        <w:rPr>
          <w:rFonts w:ascii="Calibri" w:hAnsi="Calibri" w:cs="Calibri"/>
          <w:lang w:val="en-US"/>
        </w:rPr>
        <w:t xml:space="preserve">4.1 </w:t>
      </w:r>
      <w:r w:rsidRPr="004F33AC">
        <w:rPr>
          <w:rFonts w:ascii="Calibri" w:hAnsi="Calibri" w:cs="Calibri"/>
          <w:b/>
          <w:lang w:val="en-US"/>
        </w:rPr>
        <w:t xml:space="preserve">Expert on capacity development in </w:t>
      </w:r>
      <w:r w:rsidR="00461183" w:rsidRPr="004F33AC">
        <w:rPr>
          <w:rFonts w:ascii="Calibri" w:hAnsi="Calibri" w:cs="Calibri"/>
          <w:b/>
          <w:lang w:val="en-US"/>
        </w:rPr>
        <w:t>the field of c</w:t>
      </w:r>
      <w:r w:rsidRPr="004F33AC">
        <w:rPr>
          <w:rFonts w:ascii="Calibri" w:hAnsi="Calibri" w:cs="Calibri"/>
          <w:b/>
          <w:lang w:val="en-US"/>
        </w:rPr>
        <w:t>riminal procedural law</w:t>
      </w:r>
    </w:p>
    <w:p w14:paraId="444E5A23" w14:textId="6306FEBD" w:rsidR="00BB2B0B" w:rsidRPr="004F33AC" w:rsidRDefault="00BB2B0B" w:rsidP="00011439">
      <w:pPr>
        <w:jc w:val="both"/>
        <w:rPr>
          <w:rFonts w:ascii="Calibri" w:hAnsi="Calibri" w:cs="Calibri"/>
          <w:lang w:val="en-US"/>
        </w:rPr>
      </w:pPr>
      <w:r w:rsidRPr="004F33AC">
        <w:rPr>
          <w:rFonts w:ascii="Calibri" w:hAnsi="Calibri" w:cs="Calibri"/>
          <w:lang w:val="en-US"/>
        </w:rPr>
        <w:t>The assignment requires the service of a local expert with the following minimum requirements:</w:t>
      </w:r>
    </w:p>
    <w:p w14:paraId="16A48297" w14:textId="17517B71" w:rsidR="005C79AD" w:rsidRPr="004F33AC" w:rsidRDefault="005C79AD" w:rsidP="00011439">
      <w:pPr>
        <w:pStyle w:val="ListParagraph"/>
        <w:numPr>
          <w:ilvl w:val="0"/>
          <w:numId w:val="6"/>
        </w:numPr>
        <w:jc w:val="both"/>
        <w:rPr>
          <w:rFonts w:ascii="Calibri" w:hAnsi="Calibri" w:cs="Calibri"/>
          <w:lang w:val="en-US"/>
        </w:rPr>
      </w:pPr>
      <w:r w:rsidRPr="004F33AC">
        <w:rPr>
          <w:rFonts w:ascii="Calibri" w:hAnsi="Calibri" w:cs="Calibri"/>
          <w:lang w:val="en-US"/>
        </w:rPr>
        <w:t>University degree in law</w:t>
      </w:r>
      <w:r w:rsidR="00011439" w:rsidRPr="004F33AC">
        <w:rPr>
          <w:rFonts w:ascii="Calibri" w:hAnsi="Calibri" w:cs="Calibri"/>
          <w:lang w:val="en-US"/>
        </w:rPr>
        <w:t xml:space="preserve"> </w:t>
      </w:r>
      <w:r w:rsidR="00011439" w:rsidRPr="004F33AC">
        <w:rPr>
          <w:rFonts w:ascii="Calibri" w:hAnsi="Calibri" w:cs="Calibri"/>
        </w:rPr>
        <w:t xml:space="preserve">at least up to Masters’ Degree </w:t>
      </w:r>
    </w:p>
    <w:p w14:paraId="0A7B57AD" w14:textId="1E126A57" w:rsidR="00461183" w:rsidRPr="004F33AC" w:rsidRDefault="005C79AD"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At least 10 years of experience in the </w:t>
      </w:r>
      <w:r w:rsidR="00461183" w:rsidRPr="004F33AC">
        <w:rPr>
          <w:rFonts w:ascii="Calibri" w:hAnsi="Calibri" w:cs="Calibri"/>
          <w:lang w:val="en-US"/>
        </w:rPr>
        <w:t xml:space="preserve">field of </w:t>
      </w:r>
      <w:r w:rsidRPr="004F33AC">
        <w:rPr>
          <w:rFonts w:ascii="Calibri" w:hAnsi="Calibri" w:cs="Calibri"/>
          <w:lang w:val="en-US"/>
        </w:rPr>
        <w:t>Ukrainian criminal</w:t>
      </w:r>
      <w:r w:rsidR="00554E9A" w:rsidRPr="004F33AC">
        <w:rPr>
          <w:rFonts w:ascii="Calibri" w:hAnsi="Calibri" w:cs="Calibri"/>
          <w:lang w:val="en-US"/>
        </w:rPr>
        <w:t xml:space="preserve"> procedural</w:t>
      </w:r>
      <w:r w:rsidRPr="004F33AC">
        <w:rPr>
          <w:rFonts w:ascii="Calibri" w:hAnsi="Calibri" w:cs="Calibri"/>
          <w:lang w:val="en-US"/>
        </w:rPr>
        <w:t xml:space="preserve"> law</w:t>
      </w:r>
      <w:r w:rsidR="00461183" w:rsidRPr="004F33AC">
        <w:rPr>
          <w:rFonts w:ascii="Calibri" w:hAnsi="Calibri" w:cs="Calibri"/>
          <w:lang w:val="en-US"/>
        </w:rPr>
        <w:t>, out of which at least 5 years of practical experience of working in criminal law field as a judge, prosecutor, investigator, public official.</w:t>
      </w:r>
    </w:p>
    <w:p w14:paraId="0153C592" w14:textId="107A297C" w:rsidR="005C79AD" w:rsidRPr="004F33AC" w:rsidRDefault="005C79AD"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At least 5 years of experience as a trainer </w:t>
      </w:r>
    </w:p>
    <w:p w14:paraId="3996456D" w14:textId="47384AC4" w:rsidR="00554E9A" w:rsidRPr="004F33AC" w:rsidRDefault="00554E9A"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Experience in developing </w:t>
      </w:r>
      <w:r w:rsidR="00461183" w:rsidRPr="004F33AC">
        <w:rPr>
          <w:rFonts w:ascii="Calibri" w:hAnsi="Calibri" w:cs="Calibri"/>
          <w:lang w:val="en-US"/>
        </w:rPr>
        <w:t>training modules/</w:t>
      </w:r>
      <w:proofErr w:type="spellStart"/>
      <w:r w:rsidR="00461183" w:rsidRPr="004F33AC">
        <w:rPr>
          <w:rFonts w:ascii="Calibri" w:hAnsi="Calibri" w:cs="Calibri"/>
          <w:lang w:val="en-US"/>
        </w:rPr>
        <w:t>programmes</w:t>
      </w:r>
      <w:proofErr w:type="spellEnd"/>
      <w:r w:rsidR="00461183" w:rsidRPr="004F33AC">
        <w:rPr>
          <w:rFonts w:ascii="Calibri" w:hAnsi="Calibri" w:cs="Calibri"/>
          <w:lang w:val="en-US"/>
        </w:rPr>
        <w:t xml:space="preserve"> and materials</w:t>
      </w:r>
    </w:p>
    <w:p w14:paraId="70DE29C7" w14:textId="03771ECD" w:rsidR="005C79AD"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Strong </w:t>
      </w:r>
      <w:r w:rsidR="00554E9A" w:rsidRPr="004F33AC">
        <w:rPr>
          <w:rFonts w:ascii="Calibri" w:hAnsi="Calibri" w:cs="Calibri"/>
          <w:lang w:val="en-US"/>
        </w:rPr>
        <w:t>communication/presentation skills</w:t>
      </w:r>
      <w:r w:rsidRPr="004F33AC">
        <w:rPr>
          <w:rFonts w:ascii="Calibri" w:hAnsi="Calibri" w:cs="Calibri"/>
          <w:lang w:val="en-US"/>
        </w:rPr>
        <w:t>.</w:t>
      </w:r>
    </w:p>
    <w:p w14:paraId="0BE54B35" w14:textId="42A67BA1"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Knowledge of comparative criminal procedural law will be an advantage. </w:t>
      </w:r>
    </w:p>
    <w:p w14:paraId="528B63E0" w14:textId="6DA6D729"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Previous experience of working with Ukrainian judiciary</w:t>
      </w:r>
      <w:r w:rsidR="00011439" w:rsidRPr="004F33AC">
        <w:rPr>
          <w:rFonts w:ascii="Calibri" w:hAnsi="Calibri" w:cs="Calibri"/>
          <w:lang w:val="en-US"/>
        </w:rPr>
        <w:t xml:space="preserve"> or </w:t>
      </w:r>
      <w:r w:rsidR="00011439" w:rsidRPr="004F33AC">
        <w:rPr>
          <w:rFonts w:ascii="Calibri" w:hAnsi="Calibri" w:cs="Calibri"/>
        </w:rPr>
        <w:t>with governmental institutions as well as international organizations assisting anti-corruption efforts of Ukraine</w:t>
      </w:r>
      <w:r w:rsidRPr="004F33AC">
        <w:rPr>
          <w:rFonts w:ascii="Calibri" w:hAnsi="Calibri" w:cs="Calibri"/>
          <w:lang w:val="en-US"/>
        </w:rPr>
        <w:t xml:space="preserve"> will be an advantage</w:t>
      </w:r>
    </w:p>
    <w:p w14:paraId="7F446C0D" w14:textId="7493C2DC" w:rsidR="00011439" w:rsidRPr="004F33AC" w:rsidRDefault="00011439" w:rsidP="00011439">
      <w:pPr>
        <w:pStyle w:val="ListParagraph"/>
        <w:widowControl w:val="0"/>
        <w:numPr>
          <w:ilvl w:val="0"/>
          <w:numId w:val="6"/>
        </w:numPr>
        <w:autoSpaceDE w:val="0"/>
        <w:autoSpaceDN w:val="0"/>
        <w:spacing w:after="0" w:line="240" w:lineRule="auto"/>
        <w:jc w:val="both"/>
        <w:rPr>
          <w:rFonts w:ascii="Calibri" w:hAnsi="Calibri" w:cs="Calibri"/>
        </w:rPr>
      </w:pPr>
      <w:r w:rsidRPr="004F33AC">
        <w:rPr>
          <w:rFonts w:ascii="Calibri" w:hAnsi="Calibri" w:cs="Calibri"/>
        </w:rPr>
        <w:t>Knowledge and understanding of reform processes in Ukraine will be a strong asset.</w:t>
      </w:r>
    </w:p>
    <w:p w14:paraId="788B5D47" w14:textId="77777777" w:rsidR="00011439" w:rsidRPr="004F33AC" w:rsidRDefault="00011439" w:rsidP="00011439">
      <w:pPr>
        <w:pStyle w:val="ListParagraph"/>
        <w:widowControl w:val="0"/>
        <w:autoSpaceDE w:val="0"/>
        <w:autoSpaceDN w:val="0"/>
        <w:spacing w:after="0" w:line="240" w:lineRule="auto"/>
        <w:jc w:val="both"/>
        <w:rPr>
          <w:rFonts w:ascii="Calibri" w:hAnsi="Calibri" w:cs="Calibri"/>
        </w:rPr>
      </w:pPr>
    </w:p>
    <w:p w14:paraId="190E038E" w14:textId="6DFF3E65" w:rsidR="00461183" w:rsidRPr="004F33AC" w:rsidRDefault="00461183" w:rsidP="0052281F">
      <w:pPr>
        <w:pStyle w:val="ListParagraph"/>
        <w:numPr>
          <w:ilvl w:val="1"/>
          <w:numId w:val="16"/>
        </w:numPr>
        <w:jc w:val="both"/>
        <w:rPr>
          <w:rFonts w:ascii="Calibri" w:hAnsi="Calibri" w:cs="Calibri"/>
          <w:b/>
          <w:lang w:val="en-US"/>
        </w:rPr>
      </w:pPr>
      <w:r w:rsidRPr="004F33AC">
        <w:rPr>
          <w:rFonts w:ascii="Calibri" w:hAnsi="Calibri" w:cs="Calibri"/>
          <w:b/>
          <w:lang w:val="en-US"/>
        </w:rPr>
        <w:t>Expert on capacity development in field of criminal law</w:t>
      </w:r>
    </w:p>
    <w:p w14:paraId="34FB1CEF" w14:textId="57B01477" w:rsidR="00461183" w:rsidRPr="004F33AC" w:rsidRDefault="00461183" w:rsidP="00011439">
      <w:pPr>
        <w:jc w:val="both"/>
        <w:rPr>
          <w:rFonts w:ascii="Calibri" w:hAnsi="Calibri" w:cs="Calibri"/>
          <w:lang w:val="en-US"/>
        </w:rPr>
      </w:pPr>
      <w:r w:rsidRPr="004F33AC">
        <w:rPr>
          <w:rFonts w:ascii="Calibri" w:hAnsi="Calibri" w:cs="Calibri"/>
          <w:lang w:val="en-US"/>
        </w:rPr>
        <w:t xml:space="preserve"> The assignment requires the service of a local expert with the following minimum requirements:</w:t>
      </w:r>
    </w:p>
    <w:p w14:paraId="2091BCD1" w14:textId="39C41C47" w:rsidR="00461183"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University degree in law </w:t>
      </w:r>
      <w:r w:rsidRPr="004F33AC">
        <w:rPr>
          <w:rFonts w:ascii="Calibri" w:hAnsi="Calibri" w:cs="Calibri"/>
        </w:rPr>
        <w:t>at least up to Masters’ Degree</w:t>
      </w:r>
      <w:r w:rsidR="004F33AC">
        <w:rPr>
          <w:rFonts w:ascii="Calibri" w:hAnsi="Calibri" w:cs="Calibri"/>
        </w:rPr>
        <w:t>.</w:t>
      </w:r>
    </w:p>
    <w:p w14:paraId="1205560D" w14:textId="337D9D45"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At least 10 years of experience in the field of Ukrainian criminal law, out of which at least 5 years of practical experience of working in criminal law field as a judge, prosecutor, investigator, public official</w:t>
      </w:r>
      <w:r w:rsidR="004F33AC">
        <w:rPr>
          <w:rFonts w:ascii="Calibri" w:hAnsi="Calibri" w:cs="Calibri"/>
          <w:lang w:val="en-US"/>
        </w:rPr>
        <w:t>.</w:t>
      </w:r>
    </w:p>
    <w:p w14:paraId="71C2E612" w14:textId="28C12A13"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At least 5 years of experience as a trainer</w:t>
      </w:r>
      <w:r w:rsidR="004F33AC">
        <w:rPr>
          <w:rFonts w:ascii="Calibri" w:hAnsi="Calibri" w:cs="Calibri"/>
          <w:lang w:val="en-US"/>
        </w:rPr>
        <w:t>.</w:t>
      </w:r>
    </w:p>
    <w:p w14:paraId="5D0126F7" w14:textId="77777777"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Experience in developing training modules/</w:t>
      </w:r>
      <w:proofErr w:type="spellStart"/>
      <w:r w:rsidRPr="004F33AC">
        <w:rPr>
          <w:rFonts w:ascii="Calibri" w:hAnsi="Calibri" w:cs="Calibri"/>
          <w:lang w:val="en-US"/>
        </w:rPr>
        <w:t>programmes</w:t>
      </w:r>
      <w:proofErr w:type="spellEnd"/>
      <w:r w:rsidRPr="004F33AC">
        <w:rPr>
          <w:rFonts w:ascii="Calibri" w:hAnsi="Calibri" w:cs="Calibri"/>
          <w:lang w:val="en-US"/>
        </w:rPr>
        <w:t xml:space="preserve"> and materials.</w:t>
      </w:r>
    </w:p>
    <w:p w14:paraId="1040B743" w14:textId="77777777"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Strong communication/presentation skills.</w:t>
      </w:r>
    </w:p>
    <w:p w14:paraId="15D98D44" w14:textId="1577D86C" w:rsidR="00011439"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Knowledge of comparative criminal law will be an advantage</w:t>
      </w:r>
      <w:r w:rsidR="004F33AC">
        <w:rPr>
          <w:rFonts w:ascii="Calibri" w:hAnsi="Calibri" w:cs="Calibri"/>
          <w:lang w:val="en-US"/>
        </w:rPr>
        <w:t>.</w:t>
      </w:r>
    </w:p>
    <w:p w14:paraId="08AB8B64" w14:textId="31B65F95"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Previous experience of working with Ukrainian judiciary or </w:t>
      </w:r>
      <w:r w:rsidRPr="004F33AC">
        <w:rPr>
          <w:rFonts w:ascii="Calibri" w:hAnsi="Calibri" w:cs="Calibri"/>
        </w:rPr>
        <w:t>with governmental institutions as well as international organizations assisting anti-corruption efforts of Ukraine</w:t>
      </w:r>
      <w:r w:rsidRPr="004F33AC">
        <w:rPr>
          <w:rFonts w:ascii="Calibri" w:hAnsi="Calibri" w:cs="Calibri"/>
          <w:lang w:val="en-US"/>
        </w:rPr>
        <w:t xml:space="preserve"> will be an advantage</w:t>
      </w:r>
      <w:r w:rsidR="004F33AC">
        <w:rPr>
          <w:rFonts w:ascii="Calibri" w:hAnsi="Calibri" w:cs="Calibri"/>
          <w:lang w:val="en-US"/>
        </w:rPr>
        <w:t>.</w:t>
      </w:r>
    </w:p>
    <w:p w14:paraId="1DC33D8A" w14:textId="0B847BF3" w:rsidR="00461183" w:rsidRPr="004F33AC" w:rsidRDefault="00011439" w:rsidP="00011439">
      <w:pPr>
        <w:pStyle w:val="ListParagraph"/>
        <w:widowControl w:val="0"/>
        <w:numPr>
          <w:ilvl w:val="0"/>
          <w:numId w:val="6"/>
        </w:numPr>
        <w:autoSpaceDE w:val="0"/>
        <w:autoSpaceDN w:val="0"/>
        <w:spacing w:after="0" w:line="240" w:lineRule="auto"/>
        <w:jc w:val="both"/>
        <w:rPr>
          <w:rFonts w:ascii="Calibri" w:hAnsi="Calibri" w:cs="Calibri"/>
        </w:rPr>
      </w:pPr>
      <w:r w:rsidRPr="004F33AC">
        <w:rPr>
          <w:rFonts w:ascii="Calibri" w:hAnsi="Calibri" w:cs="Calibri"/>
        </w:rPr>
        <w:t>Knowledge and understanding of reform processes in Ukraine will be a strong asset</w:t>
      </w:r>
      <w:r w:rsidR="00461183" w:rsidRPr="004F33AC">
        <w:rPr>
          <w:rFonts w:ascii="Calibri" w:hAnsi="Calibri" w:cs="Calibri"/>
          <w:lang w:val="en-US"/>
        </w:rPr>
        <w:t xml:space="preserve">. </w:t>
      </w:r>
    </w:p>
    <w:p w14:paraId="38B663C3" w14:textId="481E06FC" w:rsidR="00461183" w:rsidRPr="004F33AC" w:rsidRDefault="00461183" w:rsidP="00011439">
      <w:pPr>
        <w:jc w:val="both"/>
        <w:rPr>
          <w:rFonts w:ascii="Calibri" w:hAnsi="Calibri" w:cs="Calibri"/>
          <w:lang w:val="en-US"/>
        </w:rPr>
      </w:pPr>
    </w:p>
    <w:p w14:paraId="42ED30B9" w14:textId="41C7E8C5" w:rsidR="00461183" w:rsidRPr="004F33AC" w:rsidRDefault="00461183" w:rsidP="00011439">
      <w:pPr>
        <w:jc w:val="both"/>
        <w:rPr>
          <w:rFonts w:ascii="Calibri" w:hAnsi="Calibri" w:cs="Calibri"/>
          <w:b/>
          <w:lang w:val="en-US"/>
        </w:rPr>
      </w:pPr>
      <w:r w:rsidRPr="004F33AC">
        <w:rPr>
          <w:rFonts w:ascii="Calibri" w:hAnsi="Calibri" w:cs="Calibri"/>
          <w:lang w:val="en-US"/>
        </w:rPr>
        <w:t xml:space="preserve">4.3 </w:t>
      </w:r>
      <w:r w:rsidR="007C155A" w:rsidRPr="004F33AC">
        <w:rPr>
          <w:rFonts w:ascii="Calibri" w:hAnsi="Calibri" w:cs="Calibri"/>
          <w:b/>
          <w:lang w:val="en-US"/>
        </w:rPr>
        <w:t>International human rights law expert</w:t>
      </w:r>
    </w:p>
    <w:p w14:paraId="20731123" w14:textId="1A3D6A41" w:rsidR="00461183" w:rsidRPr="004F33AC" w:rsidRDefault="00461183" w:rsidP="00011439">
      <w:pPr>
        <w:jc w:val="both"/>
        <w:rPr>
          <w:rFonts w:ascii="Calibri" w:hAnsi="Calibri" w:cs="Calibri"/>
          <w:lang w:val="en-US"/>
        </w:rPr>
      </w:pPr>
      <w:r w:rsidRPr="004F33AC">
        <w:rPr>
          <w:rFonts w:ascii="Calibri" w:hAnsi="Calibri" w:cs="Calibri"/>
          <w:lang w:val="en-US"/>
        </w:rPr>
        <w:t>The assignment requires the service of a local</w:t>
      </w:r>
      <w:r w:rsidR="00426F76" w:rsidRPr="004F33AC">
        <w:rPr>
          <w:rFonts w:ascii="Calibri" w:hAnsi="Calibri" w:cs="Calibri"/>
          <w:lang w:val="en-US"/>
        </w:rPr>
        <w:t xml:space="preserve"> or int</w:t>
      </w:r>
      <w:r w:rsidR="00011439" w:rsidRPr="004F33AC">
        <w:rPr>
          <w:rFonts w:ascii="Calibri" w:hAnsi="Calibri" w:cs="Calibri"/>
          <w:lang w:val="en-US"/>
        </w:rPr>
        <w:t>ernational</w:t>
      </w:r>
      <w:r w:rsidRPr="004F33AC">
        <w:rPr>
          <w:rFonts w:ascii="Calibri" w:hAnsi="Calibri" w:cs="Calibri"/>
          <w:lang w:val="en-US"/>
        </w:rPr>
        <w:t xml:space="preserve"> expert with the following minimum requirements:</w:t>
      </w:r>
    </w:p>
    <w:p w14:paraId="27762225" w14:textId="77777777"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University degree in law </w:t>
      </w:r>
      <w:r w:rsidRPr="004F33AC">
        <w:rPr>
          <w:rFonts w:ascii="Calibri" w:hAnsi="Calibri" w:cs="Calibri"/>
        </w:rPr>
        <w:t>at least up to Masters’ Degree / Academic level in Law or equivalent that demonstrates the ability to perform the duties and responsibilities as</w:t>
      </w:r>
      <w:r w:rsidRPr="004F33AC">
        <w:rPr>
          <w:rFonts w:ascii="Calibri" w:hAnsi="Calibri" w:cs="Calibri"/>
          <w:spacing w:val="-2"/>
        </w:rPr>
        <w:t xml:space="preserve"> </w:t>
      </w:r>
      <w:r w:rsidRPr="004F33AC">
        <w:rPr>
          <w:rFonts w:ascii="Calibri" w:hAnsi="Calibri" w:cs="Calibri"/>
        </w:rPr>
        <w:t>described</w:t>
      </w:r>
    </w:p>
    <w:p w14:paraId="370B90BE" w14:textId="25E9CB19"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At least </w:t>
      </w:r>
      <w:r w:rsidR="00011439" w:rsidRPr="004F33AC">
        <w:rPr>
          <w:rFonts w:ascii="Calibri" w:hAnsi="Calibri" w:cs="Calibri"/>
          <w:lang w:val="en-US"/>
        </w:rPr>
        <w:t>7</w:t>
      </w:r>
      <w:r w:rsidRPr="004F33AC">
        <w:rPr>
          <w:rFonts w:ascii="Calibri" w:hAnsi="Calibri" w:cs="Calibri"/>
          <w:lang w:val="en-US"/>
        </w:rPr>
        <w:t xml:space="preserve"> years of experience in the field of</w:t>
      </w:r>
      <w:r w:rsidR="00011439" w:rsidRPr="004F33AC">
        <w:rPr>
          <w:rFonts w:ascii="Calibri" w:hAnsi="Calibri" w:cs="Calibri"/>
          <w:lang w:val="en-US"/>
        </w:rPr>
        <w:t xml:space="preserve"> human rights with the focus on criminal and criminal procedural law.</w:t>
      </w:r>
    </w:p>
    <w:p w14:paraId="2AB1C201" w14:textId="7BAC5332"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Comprehensive knowledge of the standards and the </w:t>
      </w:r>
      <w:proofErr w:type="gramStart"/>
      <w:r w:rsidRPr="004F33AC">
        <w:rPr>
          <w:rFonts w:ascii="Calibri" w:hAnsi="Calibri" w:cs="Calibri"/>
          <w:lang w:val="en-US"/>
        </w:rPr>
        <w:t>case-law</w:t>
      </w:r>
      <w:proofErr w:type="gramEnd"/>
      <w:r w:rsidRPr="004F33AC">
        <w:rPr>
          <w:rFonts w:ascii="Calibri" w:hAnsi="Calibri" w:cs="Calibri"/>
          <w:lang w:val="en-US"/>
        </w:rPr>
        <w:t xml:space="preserve"> of the European Court of Human Rights</w:t>
      </w:r>
      <w:r w:rsidR="004F33AC">
        <w:rPr>
          <w:rFonts w:ascii="Calibri" w:hAnsi="Calibri" w:cs="Calibri"/>
          <w:lang w:val="en-US"/>
        </w:rPr>
        <w:t>.</w:t>
      </w:r>
    </w:p>
    <w:p w14:paraId="51BC9107" w14:textId="1B6137F4"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At least 5 years of experience as a trainer</w:t>
      </w:r>
      <w:r w:rsidR="004F33AC">
        <w:rPr>
          <w:rFonts w:ascii="Calibri" w:hAnsi="Calibri" w:cs="Calibri"/>
          <w:lang w:val="en-US"/>
        </w:rPr>
        <w:t>.</w:t>
      </w:r>
    </w:p>
    <w:p w14:paraId="4A14A8BC" w14:textId="77777777" w:rsidR="00461183"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Experience in developing training modules/</w:t>
      </w:r>
      <w:proofErr w:type="spellStart"/>
      <w:r w:rsidRPr="004F33AC">
        <w:rPr>
          <w:rFonts w:ascii="Calibri" w:hAnsi="Calibri" w:cs="Calibri"/>
          <w:lang w:val="en-US"/>
        </w:rPr>
        <w:t>programmes</w:t>
      </w:r>
      <w:proofErr w:type="spellEnd"/>
      <w:r w:rsidRPr="004F33AC">
        <w:rPr>
          <w:rFonts w:ascii="Calibri" w:hAnsi="Calibri" w:cs="Calibri"/>
          <w:lang w:val="en-US"/>
        </w:rPr>
        <w:t xml:space="preserve"> and materials.</w:t>
      </w:r>
    </w:p>
    <w:p w14:paraId="39DDD9ED" w14:textId="641C0092" w:rsidR="00011439" w:rsidRPr="004F33AC" w:rsidRDefault="00461183" w:rsidP="00011439">
      <w:pPr>
        <w:pStyle w:val="ListParagraph"/>
        <w:numPr>
          <w:ilvl w:val="0"/>
          <w:numId w:val="6"/>
        </w:numPr>
        <w:jc w:val="both"/>
        <w:rPr>
          <w:rFonts w:ascii="Calibri" w:hAnsi="Calibri" w:cs="Calibri"/>
          <w:lang w:val="en-US"/>
        </w:rPr>
      </w:pPr>
      <w:r w:rsidRPr="004F33AC">
        <w:rPr>
          <w:rFonts w:ascii="Calibri" w:hAnsi="Calibri" w:cs="Calibri"/>
          <w:lang w:val="en-US"/>
        </w:rPr>
        <w:t>Strong communication/presentation skills.</w:t>
      </w:r>
    </w:p>
    <w:p w14:paraId="39DB5EA9" w14:textId="77777777"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lastRenderedPageBreak/>
        <w:t xml:space="preserve">Previous experience of working with Ukrainian judiciary or </w:t>
      </w:r>
      <w:r w:rsidRPr="004F33AC">
        <w:rPr>
          <w:rFonts w:ascii="Calibri" w:hAnsi="Calibri" w:cs="Calibri"/>
        </w:rPr>
        <w:t>with governmental institutions as well as international organizations assisting anti-corruption efforts of Ukraine</w:t>
      </w:r>
      <w:r w:rsidRPr="004F33AC">
        <w:rPr>
          <w:rFonts w:ascii="Calibri" w:hAnsi="Calibri" w:cs="Calibri"/>
          <w:lang w:val="en-US"/>
        </w:rPr>
        <w:t xml:space="preserve"> will be an advantage</w:t>
      </w:r>
    </w:p>
    <w:p w14:paraId="2FCB4B25" w14:textId="7B65CD5E" w:rsidR="00011439" w:rsidRPr="004F33AC" w:rsidRDefault="00011439" w:rsidP="00011439">
      <w:pPr>
        <w:pStyle w:val="ListParagraph"/>
        <w:widowControl w:val="0"/>
        <w:numPr>
          <w:ilvl w:val="0"/>
          <w:numId w:val="6"/>
        </w:numPr>
        <w:autoSpaceDE w:val="0"/>
        <w:autoSpaceDN w:val="0"/>
        <w:spacing w:after="0" w:line="240" w:lineRule="auto"/>
        <w:jc w:val="both"/>
        <w:rPr>
          <w:rFonts w:ascii="Calibri" w:hAnsi="Calibri" w:cs="Calibri"/>
        </w:rPr>
      </w:pPr>
      <w:r w:rsidRPr="004F33AC">
        <w:rPr>
          <w:rFonts w:ascii="Calibri" w:hAnsi="Calibri" w:cs="Calibri"/>
        </w:rPr>
        <w:t>Knowledge and understanding of reform processes in Ukraine will be a strong asset.</w:t>
      </w:r>
    </w:p>
    <w:p w14:paraId="1AB5EBCF" w14:textId="5EC9522E" w:rsidR="00011439" w:rsidRPr="004F33AC" w:rsidRDefault="00011439" w:rsidP="00011439">
      <w:pPr>
        <w:widowControl w:val="0"/>
        <w:autoSpaceDE w:val="0"/>
        <w:autoSpaceDN w:val="0"/>
        <w:spacing w:after="0" w:line="240" w:lineRule="auto"/>
        <w:ind w:left="360"/>
        <w:jc w:val="both"/>
        <w:rPr>
          <w:rFonts w:ascii="Calibri" w:hAnsi="Calibri" w:cs="Calibri"/>
        </w:rPr>
      </w:pPr>
    </w:p>
    <w:p w14:paraId="35C05667" w14:textId="179991F1" w:rsidR="00011439" w:rsidRPr="004F33AC" w:rsidRDefault="00011439" w:rsidP="00011439">
      <w:pPr>
        <w:jc w:val="both"/>
        <w:rPr>
          <w:rFonts w:ascii="Calibri" w:hAnsi="Calibri" w:cs="Calibri"/>
          <w:b/>
          <w:lang w:val="en-US"/>
        </w:rPr>
      </w:pPr>
      <w:r w:rsidRPr="004F33AC">
        <w:rPr>
          <w:rFonts w:ascii="Calibri" w:hAnsi="Calibri" w:cs="Calibri"/>
        </w:rPr>
        <w:t xml:space="preserve">4.4 </w:t>
      </w:r>
      <w:r w:rsidRPr="004F33AC">
        <w:rPr>
          <w:rFonts w:ascii="Calibri" w:hAnsi="Calibri" w:cs="Calibri"/>
          <w:b/>
          <w:lang w:val="en-US"/>
        </w:rPr>
        <w:t>International Law expert</w:t>
      </w:r>
    </w:p>
    <w:p w14:paraId="3FD36AE4" w14:textId="77777777" w:rsidR="00011439" w:rsidRPr="004F33AC" w:rsidRDefault="00011439" w:rsidP="00011439">
      <w:pPr>
        <w:jc w:val="both"/>
        <w:rPr>
          <w:rFonts w:ascii="Calibri" w:hAnsi="Calibri" w:cs="Calibri"/>
          <w:lang w:val="en-US"/>
        </w:rPr>
      </w:pPr>
      <w:r w:rsidRPr="004F33AC">
        <w:rPr>
          <w:rFonts w:ascii="Calibri" w:hAnsi="Calibri" w:cs="Calibri"/>
          <w:lang w:val="en-US"/>
        </w:rPr>
        <w:t>The assignment requires the service of a local or international expert with the following minimum requirements:</w:t>
      </w:r>
    </w:p>
    <w:p w14:paraId="2CB88911" w14:textId="21060B21"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University degree in law</w:t>
      </w:r>
      <w:r w:rsidR="002353EA" w:rsidRPr="004F33AC">
        <w:rPr>
          <w:rFonts w:ascii="Calibri" w:hAnsi="Calibri" w:cs="Calibri"/>
          <w:lang w:val="en-US"/>
        </w:rPr>
        <w:t xml:space="preserve"> (preferably international law)</w:t>
      </w:r>
      <w:r w:rsidRPr="004F33AC">
        <w:rPr>
          <w:rFonts w:ascii="Calibri" w:hAnsi="Calibri" w:cs="Calibri"/>
          <w:lang w:val="en-US"/>
        </w:rPr>
        <w:t xml:space="preserve"> </w:t>
      </w:r>
      <w:r w:rsidRPr="004F33AC">
        <w:rPr>
          <w:rFonts w:ascii="Calibri" w:hAnsi="Calibri" w:cs="Calibri"/>
        </w:rPr>
        <w:t xml:space="preserve">at least up to Masters’ Degree </w:t>
      </w:r>
    </w:p>
    <w:p w14:paraId="3E6F1BA8" w14:textId="48924ADB" w:rsidR="00011439" w:rsidRPr="004F33AC" w:rsidRDefault="00011439" w:rsidP="00674DDD">
      <w:pPr>
        <w:pStyle w:val="ListParagraph"/>
        <w:numPr>
          <w:ilvl w:val="0"/>
          <w:numId w:val="6"/>
        </w:numPr>
        <w:jc w:val="both"/>
        <w:rPr>
          <w:rFonts w:ascii="Calibri" w:hAnsi="Calibri" w:cs="Calibri"/>
          <w:lang w:val="en-US"/>
        </w:rPr>
      </w:pPr>
      <w:r w:rsidRPr="004F33AC">
        <w:rPr>
          <w:rFonts w:ascii="Calibri" w:hAnsi="Calibri" w:cs="Calibri"/>
          <w:lang w:val="en-US"/>
        </w:rPr>
        <w:t xml:space="preserve">At least 7 years of experience in the field of </w:t>
      </w:r>
      <w:r w:rsidR="002353EA" w:rsidRPr="004F33AC">
        <w:rPr>
          <w:rFonts w:ascii="Calibri" w:hAnsi="Calibri" w:cs="Calibri"/>
          <w:lang w:val="en-US"/>
        </w:rPr>
        <w:t xml:space="preserve">international law </w:t>
      </w:r>
      <w:r w:rsidRPr="004F33AC">
        <w:rPr>
          <w:rFonts w:ascii="Calibri" w:hAnsi="Calibri" w:cs="Calibri"/>
          <w:lang w:val="en-US"/>
        </w:rPr>
        <w:t>with the focus on criminal and criminal procedural law.</w:t>
      </w:r>
    </w:p>
    <w:p w14:paraId="2F4E90EC" w14:textId="1252349F" w:rsidR="00674DDD" w:rsidRPr="004F33AC" w:rsidRDefault="00674DDD" w:rsidP="00674DDD">
      <w:pPr>
        <w:pStyle w:val="ListParagraph"/>
        <w:widowControl w:val="0"/>
        <w:numPr>
          <w:ilvl w:val="0"/>
          <w:numId w:val="6"/>
        </w:numPr>
        <w:tabs>
          <w:tab w:val="left" w:pos="836"/>
          <w:tab w:val="left" w:pos="837"/>
        </w:tabs>
        <w:autoSpaceDE w:val="0"/>
        <w:autoSpaceDN w:val="0"/>
        <w:spacing w:after="0" w:line="273" w:lineRule="auto"/>
        <w:ind w:right="-1"/>
        <w:contextualSpacing w:val="0"/>
        <w:jc w:val="both"/>
        <w:rPr>
          <w:rFonts w:ascii="Calibri" w:hAnsi="Calibri" w:cs="Calibri"/>
        </w:rPr>
      </w:pPr>
      <w:r w:rsidRPr="004F33AC">
        <w:rPr>
          <w:rFonts w:ascii="Calibri" w:hAnsi="Calibri" w:cs="Calibri"/>
        </w:rPr>
        <w:t>Minimum 5 years of professional experience in advising the senior management of state body, preferably in the justice sector in international law related matters</w:t>
      </w:r>
      <w:r w:rsidR="004F33AC">
        <w:rPr>
          <w:rFonts w:ascii="Calibri" w:hAnsi="Calibri" w:cs="Calibri"/>
        </w:rPr>
        <w:t>.</w:t>
      </w:r>
    </w:p>
    <w:p w14:paraId="4784C4A3" w14:textId="069117FF" w:rsidR="00011439" w:rsidRPr="004F33AC" w:rsidRDefault="00011439" w:rsidP="00674DDD">
      <w:pPr>
        <w:pStyle w:val="ListParagraph"/>
        <w:numPr>
          <w:ilvl w:val="0"/>
          <w:numId w:val="6"/>
        </w:numPr>
        <w:jc w:val="both"/>
        <w:rPr>
          <w:rFonts w:ascii="Calibri" w:hAnsi="Calibri" w:cs="Calibri"/>
          <w:lang w:val="en-US"/>
        </w:rPr>
      </w:pPr>
      <w:r w:rsidRPr="004F33AC">
        <w:rPr>
          <w:rFonts w:ascii="Calibri" w:hAnsi="Calibri" w:cs="Calibri"/>
          <w:lang w:val="en-US"/>
        </w:rPr>
        <w:t xml:space="preserve">Comprehensive knowledge of the standards and the </w:t>
      </w:r>
      <w:proofErr w:type="gramStart"/>
      <w:r w:rsidRPr="004F33AC">
        <w:rPr>
          <w:rFonts w:ascii="Calibri" w:hAnsi="Calibri" w:cs="Calibri"/>
          <w:lang w:val="en-US"/>
        </w:rPr>
        <w:t>case-law</w:t>
      </w:r>
      <w:proofErr w:type="gramEnd"/>
      <w:r w:rsidRPr="004F33AC">
        <w:rPr>
          <w:rFonts w:ascii="Calibri" w:hAnsi="Calibri" w:cs="Calibri"/>
          <w:lang w:val="en-US"/>
        </w:rPr>
        <w:t xml:space="preserve"> </w:t>
      </w:r>
      <w:r w:rsidR="00674DDD" w:rsidRPr="004F33AC">
        <w:rPr>
          <w:rFonts w:ascii="Calibri" w:hAnsi="Calibri" w:cs="Calibri"/>
          <w:lang w:val="en-US"/>
        </w:rPr>
        <w:t xml:space="preserve">on issues of mutual legal assistance, trials in absentia, UN Convention against Corruption and other international instruments etc. </w:t>
      </w:r>
    </w:p>
    <w:p w14:paraId="4B787B6E" w14:textId="456A5144"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At least 5 years of experience as a trainer</w:t>
      </w:r>
      <w:r w:rsidR="004F33AC">
        <w:rPr>
          <w:rFonts w:ascii="Calibri" w:hAnsi="Calibri" w:cs="Calibri"/>
          <w:lang w:val="en-US"/>
        </w:rPr>
        <w:t>.</w:t>
      </w:r>
    </w:p>
    <w:p w14:paraId="6823F91C" w14:textId="77777777"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Experience in developing training modules/</w:t>
      </w:r>
      <w:proofErr w:type="spellStart"/>
      <w:r w:rsidRPr="004F33AC">
        <w:rPr>
          <w:rFonts w:ascii="Calibri" w:hAnsi="Calibri" w:cs="Calibri"/>
          <w:lang w:val="en-US"/>
        </w:rPr>
        <w:t>programmes</w:t>
      </w:r>
      <w:proofErr w:type="spellEnd"/>
      <w:r w:rsidRPr="004F33AC">
        <w:rPr>
          <w:rFonts w:ascii="Calibri" w:hAnsi="Calibri" w:cs="Calibri"/>
          <w:lang w:val="en-US"/>
        </w:rPr>
        <w:t xml:space="preserve"> and materials.</w:t>
      </w:r>
    </w:p>
    <w:p w14:paraId="47189252" w14:textId="77777777"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Strong communication/presentation skills.</w:t>
      </w:r>
    </w:p>
    <w:p w14:paraId="14B223E4" w14:textId="77777777" w:rsidR="00011439" w:rsidRPr="004F33AC" w:rsidRDefault="00011439" w:rsidP="00011439">
      <w:pPr>
        <w:pStyle w:val="ListParagraph"/>
        <w:numPr>
          <w:ilvl w:val="0"/>
          <w:numId w:val="6"/>
        </w:numPr>
        <w:jc w:val="both"/>
        <w:rPr>
          <w:rFonts w:ascii="Calibri" w:hAnsi="Calibri" w:cs="Calibri"/>
          <w:lang w:val="en-US"/>
        </w:rPr>
      </w:pPr>
      <w:r w:rsidRPr="004F33AC">
        <w:rPr>
          <w:rFonts w:ascii="Calibri" w:hAnsi="Calibri" w:cs="Calibri"/>
          <w:lang w:val="en-US"/>
        </w:rPr>
        <w:t xml:space="preserve">Previous experience of working with Ukrainian judiciary or </w:t>
      </w:r>
      <w:r w:rsidRPr="004F33AC">
        <w:rPr>
          <w:rFonts w:ascii="Calibri" w:hAnsi="Calibri" w:cs="Calibri"/>
        </w:rPr>
        <w:t>with governmental institutions as well as international organizations assisting anti-corruption efforts of Ukraine</w:t>
      </w:r>
      <w:r w:rsidRPr="004F33AC">
        <w:rPr>
          <w:rFonts w:ascii="Calibri" w:hAnsi="Calibri" w:cs="Calibri"/>
          <w:lang w:val="en-US"/>
        </w:rPr>
        <w:t xml:space="preserve"> will be an advantage</w:t>
      </w:r>
    </w:p>
    <w:p w14:paraId="11179BFA" w14:textId="07524D22" w:rsidR="00011439" w:rsidRPr="004F33AC" w:rsidRDefault="00011439" w:rsidP="00011439">
      <w:pPr>
        <w:pStyle w:val="ListParagraph"/>
        <w:widowControl w:val="0"/>
        <w:numPr>
          <w:ilvl w:val="0"/>
          <w:numId w:val="6"/>
        </w:numPr>
        <w:autoSpaceDE w:val="0"/>
        <w:autoSpaceDN w:val="0"/>
        <w:spacing w:after="0" w:line="240" w:lineRule="auto"/>
        <w:jc w:val="both"/>
        <w:rPr>
          <w:rFonts w:ascii="Calibri" w:hAnsi="Calibri" w:cs="Calibri"/>
        </w:rPr>
      </w:pPr>
      <w:r w:rsidRPr="004F33AC">
        <w:rPr>
          <w:rFonts w:ascii="Calibri" w:hAnsi="Calibri" w:cs="Calibri"/>
        </w:rPr>
        <w:t>Knowledge and understanding of reform processes in Ukraine will be a strong asset.</w:t>
      </w:r>
    </w:p>
    <w:p w14:paraId="6C629C8E" w14:textId="7DF51C91" w:rsidR="00011439" w:rsidRPr="004F33AC" w:rsidRDefault="00011439" w:rsidP="00011439">
      <w:pPr>
        <w:widowControl w:val="0"/>
        <w:autoSpaceDE w:val="0"/>
        <w:autoSpaceDN w:val="0"/>
        <w:spacing w:after="0" w:line="240" w:lineRule="auto"/>
        <w:ind w:left="360"/>
        <w:jc w:val="both"/>
        <w:rPr>
          <w:rFonts w:ascii="Calibri" w:hAnsi="Calibri" w:cs="Calibri"/>
        </w:rPr>
      </w:pPr>
    </w:p>
    <w:p w14:paraId="0994CC39" w14:textId="7D611C78" w:rsidR="004F33AC" w:rsidRPr="004F33AC" w:rsidRDefault="004F444C" w:rsidP="0052281F">
      <w:pPr>
        <w:tabs>
          <w:tab w:val="left" w:pos="836"/>
          <w:tab w:val="left" w:pos="837"/>
        </w:tabs>
        <w:spacing w:before="37" w:line="276" w:lineRule="auto"/>
        <w:ind w:right="268"/>
        <w:jc w:val="both"/>
        <w:rPr>
          <w:rFonts w:ascii="Calibri" w:hAnsi="Calibri" w:cs="Calibri"/>
          <w:b/>
          <w:bCs/>
          <w:color w:val="000000" w:themeColor="text1"/>
          <w:lang w:val="en-US"/>
        </w:rPr>
      </w:pPr>
      <w:r w:rsidRPr="004F33AC">
        <w:rPr>
          <w:rFonts w:ascii="Calibri" w:hAnsi="Calibri" w:cs="Calibri"/>
          <w:b/>
          <w:bCs/>
          <w:color w:val="000000" w:themeColor="text1"/>
        </w:rPr>
        <w:t>The bidder can submit the proposal with any</w:t>
      </w:r>
      <w:r w:rsidR="004F33AC">
        <w:rPr>
          <w:rFonts w:ascii="Calibri" w:hAnsi="Calibri" w:cs="Calibri"/>
          <w:b/>
          <w:bCs/>
          <w:color w:val="000000" w:themeColor="text1"/>
        </w:rPr>
        <w:t xml:space="preserve"> other</w:t>
      </w:r>
      <w:r w:rsidRPr="004F33AC">
        <w:rPr>
          <w:rFonts w:ascii="Calibri" w:hAnsi="Calibri" w:cs="Calibri"/>
          <w:b/>
          <w:bCs/>
          <w:color w:val="000000" w:themeColor="text1"/>
        </w:rPr>
        <w:t xml:space="preserve"> </w:t>
      </w:r>
      <w:r w:rsidRPr="004F33AC">
        <w:rPr>
          <w:rFonts w:ascii="Calibri" w:hAnsi="Calibri" w:cs="Calibri"/>
          <w:b/>
          <w:bCs/>
          <w:color w:val="000000" w:themeColor="text1"/>
          <w:u w:val="single"/>
        </w:rPr>
        <w:t>reasonable</w:t>
      </w:r>
      <w:r w:rsidRPr="004F33AC">
        <w:rPr>
          <w:rFonts w:ascii="Calibri" w:hAnsi="Calibri" w:cs="Calibri"/>
          <w:b/>
          <w:bCs/>
          <w:color w:val="000000" w:themeColor="text1"/>
        </w:rPr>
        <w:t xml:space="preserve"> number of experts. For instance, </w:t>
      </w:r>
      <w:proofErr w:type="gramStart"/>
      <w:r w:rsidRPr="004F33AC">
        <w:rPr>
          <w:rFonts w:ascii="Calibri" w:hAnsi="Calibri" w:cs="Calibri"/>
          <w:b/>
          <w:bCs/>
          <w:color w:val="000000" w:themeColor="text1"/>
        </w:rPr>
        <w:t>1</w:t>
      </w:r>
      <w:proofErr w:type="gramEnd"/>
      <w:r w:rsidRPr="004F33AC">
        <w:rPr>
          <w:rFonts w:ascii="Calibri" w:hAnsi="Calibri" w:cs="Calibri"/>
          <w:b/>
          <w:bCs/>
          <w:color w:val="000000" w:themeColor="text1"/>
        </w:rPr>
        <w:t xml:space="preserve"> expert can cover 2</w:t>
      </w:r>
      <w:r w:rsidR="004F33AC" w:rsidRPr="004F33AC">
        <w:rPr>
          <w:rFonts w:ascii="Calibri" w:hAnsi="Calibri" w:cs="Calibri"/>
          <w:b/>
          <w:bCs/>
          <w:color w:val="000000" w:themeColor="text1"/>
        </w:rPr>
        <w:t xml:space="preserve"> (or more)</w:t>
      </w:r>
      <w:r w:rsidRPr="004F33AC">
        <w:rPr>
          <w:rFonts w:ascii="Calibri" w:hAnsi="Calibri" w:cs="Calibri"/>
          <w:b/>
          <w:bCs/>
          <w:color w:val="000000" w:themeColor="text1"/>
        </w:rPr>
        <w:t xml:space="preserve"> areas </w:t>
      </w:r>
      <w:r w:rsidRPr="004F33AC">
        <w:rPr>
          <w:rFonts w:ascii="Calibri" w:hAnsi="Calibri" w:cs="Calibri"/>
          <w:b/>
          <w:bCs/>
          <w:color w:val="000000" w:themeColor="text1"/>
          <w:lang w:val="en-US"/>
        </w:rPr>
        <w:t>and</w:t>
      </w:r>
      <w:r w:rsidR="004F33AC">
        <w:rPr>
          <w:rFonts w:ascii="Calibri" w:hAnsi="Calibri" w:cs="Calibri"/>
          <w:b/>
          <w:bCs/>
          <w:color w:val="000000" w:themeColor="text1"/>
          <w:lang w:val="en-US"/>
        </w:rPr>
        <w:t>,</w:t>
      </w:r>
      <w:r w:rsidRPr="004F33AC">
        <w:rPr>
          <w:rFonts w:ascii="Calibri" w:hAnsi="Calibri" w:cs="Calibri"/>
          <w:b/>
          <w:bCs/>
          <w:color w:val="000000" w:themeColor="text1"/>
          <w:lang w:val="en-US"/>
        </w:rPr>
        <w:t xml:space="preserve"> vice versa</w:t>
      </w:r>
      <w:r w:rsidR="004F33AC">
        <w:rPr>
          <w:rFonts w:ascii="Calibri" w:hAnsi="Calibri" w:cs="Calibri"/>
          <w:b/>
          <w:bCs/>
          <w:color w:val="000000" w:themeColor="text1"/>
          <w:lang w:val="en-US"/>
        </w:rPr>
        <w:t>,</w:t>
      </w:r>
      <w:r w:rsidRPr="004F33AC">
        <w:rPr>
          <w:rFonts w:ascii="Calibri" w:hAnsi="Calibri" w:cs="Calibri"/>
          <w:b/>
          <w:bCs/>
          <w:color w:val="000000" w:themeColor="text1"/>
          <w:lang w:val="en-US"/>
        </w:rPr>
        <w:t xml:space="preserve"> 2 </w:t>
      </w:r>
      <w:r w:rsidR="004F33AC" w:rsidRPr="004F33AC">
        <w:rPr>
          <w:rFonts w:ascii="Calibri" w:hAnsi="Calibri" w:cs="Calibri"/>
          <w:b/>
          <w:bCs/>
          <w:color w:val="000000" w:themeColor="text1"/>
          <w:lang w:val="en-US"/>
        </w:rPr>
        <w:t>(or more) experts can cover 1 area.</w:t>
      </w:r>
    </w:p>
    <w:p w14:paraId="52585DCB" w14:textId="27B50DD3" w:rsidR="008744C3" w:rsidRPr="004F33AC" w:rsidRDefault="0052281F" w:rsidP="0052281F">
      <w:pPr>
        <w:pStyle w:val="Heading1"/>
        <w:keepNext w:val="0"/>
        <w:keepLines w:val="0"/>
        <w:widowControl w:val="0"/>
        <w:tabs>
          <w:tab w:val="left" w:pos="837"/>
        </w:tabs>
        <w:autoSpaceDE w:val="0"/>
        <w:autoSpaceDN w:val="0"/>
        <w:spacing w:before="75" w:line="240" w:lineRule="auto"/>
        <w:rPr>
          <w:rFonts w:ascii="Calibri" w:hAnsi="Calibri" w:cs="Calibri"/>
          <w:color w:val="000000" w:themeColor="text1"/>
          <w:sz w:val="22"/>
          <w:szCs w:val="22"/>
          <w:lang w:val="en-GB"/>
        </w:rPr>
      </w:pPr>
      <w:proofErr w:type="gramStart"/>
      <w:r>
        <w:rPr>
          <w:rFonts w:ascii="Calibri" w:hAnsi="Calibri" w:cs="Calibri"/>
          <w:color w:val="000000" w:themeColor="text1"/>
          <w:sz w:val="22"/>
          <w:szCs w:val="22"/>
          <w:lang w:val="en-GB"/>
        </w:rPr>
        <w:t>5.</w:t>
      </w:r>
      <w:r w:rsidR="008744C3" w:rsidRPr="004F33AC">
        <w:rPr>
          <w:rFonts w:ascii="Calibri" w:hAnsi="Calibri" w:cs="Calibri"/>
          <w:color w:val="000000" w:themeColor="text1"/>
          <w:sz w:val="22"/>
          <w:szCs w:val="22"/>
          <w:lang w:val="en-GB"/>
        </w:rPr>
        <w:t>Timing</w:t>
      </w:r>
      <w:proofErr w:type="gramEnd"/>
    </w:p>
    <w:p w14:paraId="231305F8" w14:textId="461853F4" w:rsidR="008744C3" w:rsidRPr="004F33AC" w:rsidRDefault="008744C3" w:rsidP="0052281F">
      <w:pPr>
        <w:pStyle w:val="BodyText"/>
        <w:spacing w:before="150" w:line="276" w:lineRule="auto"/>
        <w:ind w:right="97"/>
        <w:jc w:val="both"/>
        <w:rPr>
          <w:rFonts w:ascii="Calibri" w:hAnsi="Calibri" w:cs="Calibri"/>
          <w:color w:val="000000" w:themeColor="text1"/>
          <w:lang w:val="en-GB"/>
        </w:rPr>
      </w:pPr>
      <w:r w:rsidRPr="004F33AC">
        <w:rPr>
          <w:rFonts w:ascii="Calibri" w:hAnsi="Calibri" w:cs="Calibri"/>
          <w:color w:val="000000" w:themeColor="text1"/>
          <w:lang w:val="en-GB"/>
        </w:rPr>
        <w:t xml:space="preserve">The duration of this assignment </w:t>
      </w:r>
      <w:proofErr w:type="gramStart"/>
      <w:r w:rsidRPr="004F33AC">
        <w:rPr>
          <w:rFonts w:ascii="Calibri" w:hAnsi="Calibri" w:cs="Calibri"/>
          <w:color w:val="000000" w:themeColor="text1"/>
          <w:lang w:val="en-GB"/>
        </w:rPr>
        <w:t>is estimated</w:t>
      </w:r>
      <w:proofErr w:type="gramEnd"/>
      <w:r w:rsidRPr="004F33AC">
        <w:rPr>
          <w:rFonts w:ascii="Calibri" w:hAnsi="Calibri" w:cs="Calibri"/>
          <w:color w:val="000000" w:themeColor="text1"/>
          <w:lang w:val="en-GB"/>
        </w:rPr>
        <w:t xml:space="preserve"> to be</w:t>
      </w:r>
      <w:r w:rsidR="00D4331D">
        <w:rPr>
          <w:rFonts w:ascii="Calibri" w:hAnsi="Calibri" w:cs="Calibri"/>
          <w:color w:val="000000" w:themeColor="text1"/>
          <w:lang w:val="en-GB"/>
        </w:rPr>
        <w:t xml:space="preserve"> until the 31 of December 2022.</w:t>
      </w:r>
    </w:p>
    <w:p w14:paraId="2BD8D10A" w14:textId="09CDE05E" w:rsidR="008744C3" w:rsidRPr="004F33AC" w:rsidRDefault="008744C3" w:rsidP="0052281F">
      <w:pPr>
        <w:pStyle w:val="BodyText"/>
        <w:spacing w:before="201" w:line="276" w:lineRule="auto"/>
        <w:ind w:right="352"/>
        <w:jc w:val="both"/>
        <w:rPr>
          <w:rFonts w:ascii="Calibri" w:hAnsi="Calibri" w:cs="Calibri"/>
          <w:color w:val="000000" w:themeColor="text1"/>
          <w:lang w:val="en-GB"/>
        </w:rPr>
      </w:pPr>
      <w:r w:rsidRPr="004F33AC">
        <w:rPr>
          <w:rFonts w:ascii="Calibri" w:hAnsi="Calibri" w:cs="Calibri"/>
          <w:color w:val="000000" w:themeColor="text1"/>
          <w:lang w:val="en-GB"/>
        </w:rPr>
        <w:t xml:space="preserve">The assignment will start following an administrative order issued by the contracting authority. A tentative start date: </w:t>
      </w:r>
      <w:r w:rsidR="0052281F" w:rsidRPr="0052281F">
        <w:rPr>
          <w:rFonts w:ascii="Calibri" w:hAnsi="Calibri" w:cs="Calibri"/>
          <w:color w:val="000000" w:themeColor="text1"/>
          <w:lang w:val="en-GB"/>
        </w:rPr>
        <w:t>December</w:t>
      </w:r>
      <w:r w:rsidRPr="0052281F">
        <w:rPr>
          <w:rFonts w:ascii="Calibri" w:hAnsi="Calibri" w:cs="Calibri"/>
          <w:color w:val="000000" w:themeColor="text1"/>
          <w:lang w:val="en-GB"/>
        </w:rPr>
        <w:t xml:space="preserve"> 2021.</w:t>
      </w:r>
    </w:p>
    <w:p w14:paraId="793B5463" w14:textId="245B6677" w:rsidR="00F11F57" w:rsidRPr="004F33AC" w:rsidRDefault="0052281F" w:rsidP="0052281F">
      <w:pPr>
        <w:pStyle w:val="Heading1"/>
        <w:keepNext w:val="0"/>
        <w:keepLines w:val="0"/>
        <w:widowControl w:val="0"/>
        <w:tabs>
          <w:tab w:val="left" w:pos="142"/>
          <w:tab w:val="left" w:pos="837"/>
        </w:tabs>
        <w:autoSpaceDE w:val="0"/>
        <w:autoSpaceDN w:val="0"/>
        <w:spacing w:before="204" w:line="240" w:lineRule="auto"/>
        <w:rPr>
          <w:rFonts w:ascii="Calibri" w:hAnsi="Calibri" w:cs="Calibri"/>
          <w:color w:val="000000" w:themeColor="text1"/>
          <w:sz w:val="22"/>
          <w:szCs w:val="22"/>
          <w:lang w:val="en-GB"/>
        </w:rPr>
      </w:pPr>
      <w:proofErr w:type="gramStart"/>
      <w:r>
        <w:rPr>
          <w:rFonts w:ascii="Calibri" w:hAnsi="Calibri" w:cs="Calibri"/>
          <w:color w:val="000000" w:themeColor="text1"/>
          <w:sz w:val="22"/>
          <w:szCs w:val="22"/>
          <w:lang w:val="en-GB"/>
        </w:rPr>
        <w:t>6.</w:t>
      </w:r>
      <w:r w:rsidR="00F11F57" w:rsidRPr="004F33AC">
        <w:rPr>
          <w:rFonts w:ascii="Calibri" w:hAnsi="Calibri" w:cs="Calibri"/>
          <w:color w:val="000000" w:themeColor="text1"/>
          <w:sz w:val="22"/>
          <w:szCs w:val="22"/>
          <w:lang w:val="en-GB"/>
        </w:rPr>
        <w:t>Estimated</w:t>
      </w:r>
      <w:proofErr w:type="gramEnd"/>
      <w:r w:rsidR="00F11F57" w:rsidRPr="004F33AC">
        <w:rPr>
          <w:rFonts w:ascii="Calibri" w:hAnsi="Calibri" w:cs="Calibri"/>
          <w:color w:val="000000" w:themeColor="text1"/>
          <w:sz w:val="22"/>
          <w:szCs w:val="22"/>
          <w:lang w:val="en-GB"/>
        </w:rPr>
        <w:t xml:space="preserve"> budget</w:t>
      </w:r>
    </w:p>
    <w:p w14:paraId="5986FF2C" w14:textId="429F500D" w:rsidR="00D4331D" w:rsidRPr="004F33AC" w:rsidRDefault="00D4331D" w:rsidP="0052281F">
      <w:pPr>
        <w:pStyle w:val="BodyText"/>
        <w:spacing w:before="201" w:line="276" w:lineRule="auto"/>
        <w:ind w:right="352"/>
        <w:jc w:val="both"/>
        <w:rPr>
          <w:rFonts w:ascii="Calibri" w:hAnsi="Calibri" w:cs="Calibri"/>
          <w:color w:val="000000" w:themeColor="text1"/>
          <w:lang w:val="en-GB"/>
        </w:rPr>
      </w:pPr>
      <w:r w:rsidRPr="0052281F">
        <w:rPr>
          <w:rFonts w:ascii="Calibri" w:hAnsi="Calibri" w:cs="Calibri"/>
          <w:color w:val="000000" w:themeColor="text1"/>
          <w:lang w:val="en-GB"/>
        </w:rPr>
        <w:t xml:space="preserve">Trainings </w:t>
      </w:r>
      <w:proofErr w:type="gramStart"/>
      <w:r w:rsidRPr="0052281F">
        <w:rPr>
          <w:rFonts w:ascii="Calibri" w:hAnsi="Calibri" w:cs="Calibri"/>
          <w:color w:val="000000" w:themeColor="text1"/>
          <w:lang w:val="en-GB"/>
        </w:rPr>
        <w:t>will be requested</w:t>
      </w:r>
      <w:proofErr w:type="gramEnd"/>
      <w:r w:rsidRPr="0052281F">
        <w:rPr>
          <w:rFonts w:ascii="Calibri" w:hAnsi="Calibri" w:cs="Calibri"/>
          <w:color w:val="000000" w:themeColor="text1"/>
          <w:lang w:val="en-GB"/>
        </w:rPr>
        <w:t xml:space="preserve"> on a running basis with the agreed rates up to a total budget of EUR 30,000</w:t>
      </w:r>
      <w:r w:rsidR="00F11F57" w:rsidRPr="004F33AC">
        <w:rPr>
          <w:rFonts w:ascii="Calibri" w:hAnsi="Calibri" w:cs="Calibri"/>
          <w:color w:val="000000" w:themeColor="text1"/>
          <w:lang w:val="en-GB"/>
        </w:rPr>
        <w:t>.</w:t>
      </w:r>
    </w:p>
    <w:p w14:paraId="61C69FBB" w14:textId="77777777" w:rsidR="00011439" w:rsidRPr="004F33AC" w:rsidRDefault="00011439" w:rsidP="0052281F">
      <w:pPr>
        <w:widowControl w:val="0"/>
        <w:autoSpaceDE w:val="0"/>
        <w:autoSpaceDN w:val="0"/>
        <w:spacing w:after="0" w:line="240" w:lineRule="auto"/>
        <w:jc w:val="both"/>
        <w:rPr>
          <w:rFonts w:ascii="Calibri" w:hAnsi="Calibri" w:cs="Calibri"/>
        </w:rPr>
      </w:pPr>
    </w:p>
    <w:p w14:paraId="014B8893" w14:textId="787D9B57" w:rsidR="008E62BC" w:rsidRPr="004F33AC" w:rsidRDefault="0052281F" w:rsidP="0052281F">
      <w:pPr>
        <w:pStyle w:val="ListParagraph"/>
        <w:ind w:left="0"/>
        <w:jc w:val="both"/>
        <w:rPr>
          <w:rFonts w:ascii="Calibri" w:hAnsi="Calibri" w:cs="Calibri"/>
          <w:b/>
          <w:lang w:val="en-US"/>
        </w:rPr>
      </w:pPr>
      <w:proofErr w:type="gramStart"/>
      <w:r>
        <w:rPr>
          <w:rFonts w:ascii="Calibri" w:hAnsi="Calibri" w:cs="Calibri"/>
          <w:b/>
          <w:lang w:val="en-US"/>
        </w:rPr>
        <w:t>7.</w:t>
      </w:r>
      <w:r w:rsidR="008E62BC" w:rsidRPr="004F33AC">
        <w:rPr>
          <w:rFonts w:ascii="Calibri" w:hAnsi="Calibri" w:cs="Calibri"/>
          <w:b/>
          <w:lang w:val="en-US"/>
        </w:rPr>
        <w:t>Monitoring</w:t>
      </w:r>
      <w:proofErr w:type="gramEnd"/>
      <w:r w:rsidR="008E62BC" w:rsidRPr="004F33AC">
        <w:rPr>
          <w:rFonts w:ascii="Calibri" w:hAnsi="Calibri" w:cs="Calibri"/>
          <w:b/>
          <w:lang w:val="en-US"/>
        </w:rPr>
        <w:t xml:space="preserve"> and evaluation</w:t>
      </w:r>
    </w:p>
    <w:p w14:paraId="49C31F6E" w14:textId="60007FFE" w:rsidR="008E62BC" w:rsidRPr="004F33AC" w:rsidRDefault="008E62BC" w:rsidP="0052281F">
      <w:pPr>
        <w:jc w:val="both"/>
        <w:rPr>
          <w:rFonts w:ascii="Calibri" w:hAnsi="Calibri" w:cs="Calibri"/>
          <w:lang w:val="en-US"/>
        </w:rPr>
      </w:pPr>
      <w:r w:rsidRPr="004F33AC">
        <w:rPr>
          <w:rFonts w:ascii="Calibri" w:hAnsi="Calibri" w:cs="Calibri"/>
          <w:lang w:val="en-US"/>
        </w:rPr>
        <w:t>The performance of the Contractor will be judged upon reaching the purpose of this contract as well as obtaining its results, as indicated in the section</w:t>
      </w:r>
      <w:r w:rsidR="00523C28" w:rsidRPr="004F33AC">
        <w:rPr>
          <w:rFonts w:ascii="Calibri" w:hAnsi="Calibri" w:cs="Calibri"/>
          <w:lang w:val="en-US"/>
        </w:rPr>
        <w:t xml:space="preserve"> </w:t>
      </w:r>
      <w:r w:rsidRPr="004F33AC">
        <w:rPr>
          <w:rFonts w:ascii="Calibri" w:hAnsi="Calibri" w:cs="Calibri"/>
          <w:lang w:val="en-US"/>
        </w:rPr>
        <w:t xml:space="preserve">”Objective” and “Outputs” herein respectively. Moreover, the performance of the Contractor </w:t>
      </w:r>
      <w:proofErr w:type="gramStart"/>
      <w:r w:rsidRPr="004F33AC">
        <w:rPr>
          <w:rFonts w:ascii="Calibri" w:hAnsi="Calibri" w:cs="Calibri"/>
          <w:lang w:val="en-US"/>
        </w:rPr>
        <w:t>will be judged</w:t>
      </w:r>
      <w:proofErr w:type="gramEnd"/>
      <w:r w:rsidRPr="004F33AC">
        <w:rPr>
          <w:rFonts w:ascii="Calibri" w:hAnsi="Calibri" w:cs="Calibri"/>
          <w:lang w:val="en-US"/>
        </w:rPr>
        <w:t xml:space="preserve"> upon successful implementation of all the specific activities indicated in Section </w:t>
      </w:r>
      <w:r w:rsidR="00135D04" w:rsidRPr="004F33AC">
        <w:rPr>
          <w:rFonts w:ascii="Calibri" w:hAnsi="Calibri" w:cs="Calibri"/>
          <w:lang w:val="en-US"/>
        </w:rPr>
        <w:t>“</w:t>
      </w:r>
      <w:r w:rsidRPr="004F33AC">
        <w:rPr>
          <w:rFonts w:ascii="Calibri" w:hAnsi="Calibri" w:cs="Calibri"/>
          <w:lang w:val="en-US"/>
        </w:rPr>
        <w:t>Scope of work” of the present document.</w:t>
      </w:r>
    </w:p>
    <w:p w14:paraId="5D99A95C" w14:textId="4F98F8D6" w:rsidR="008E62BC" w:rsidRPr="004F33AC" w:rsidRDefault="008E62BC" w:rsidP="003B5E5F">
      <w:pPr>
        <w:jc w:val="both"/>
        <w:rPr>
          <w:rFonts w:ascii="Calibri" w:hAnsi="Calibri" w:cs="Calibri"/>
          <w:u w:val="single"/>
          <w:lang w:val="en-US"/>
        </w:rPr>
      </w:pPr>
      <w:proofErr w:type="gramStart"/>
      <w:r w:rsidRPr="004F33AC">
        <w:rPr>
          <w:rFonts w:ascii="Calibri" w:hAnsi="Calibri" w:cs="Calibri"/>
          <w:u w:val="single"/>
          <w:lang w:val="en-US"/>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proofErr w:type="gramEnd"/>
    </w:p>
    <w:p w14:paraId="3A8F0588" w14:textId="77777777" w:rsidR="00461183" w:rsidRPr="004F33AC" w:rsidRDefault="00461183" w:rsidP="003B5E5F">
      <w:pPr>
        <w:jc w:val="both"/>
        <w:rPr>
          <w:rFonts w:ascii="Calibri" w:hAnsi="Calibri" w:cs="Calibri"/>
          <w:u w:val="single"/>
          <w:lang w:val="en-US"/>
        </w:rPr>
      </w:pPr>
    </w:p>
    <w:p w14:paraId="6B031106" w14:textId="5122A694" w:rsidR="008E62BC" w:rsidRPr="004F33AC" w:rsidRDefault="0052281F" w:rsidP="0052281F">
      <w:pPr>
        <w:pStyle w:val="ListParagraph"/>
        <w:rPr>
          <w:rFonts w:ascii="Calibri" w:hAnsi="Calibri" w:cs="Calibri"/>
          <w:b/>
          <w:lang w:val="en-US"/>
        </w:rPr>
      </w:pPr>
      <w:proofErr w:type="gramStart"/>
      <w:r>
        <w:rPr>
          <w:rFonts w:ascii="Calibri" w:hAnsi="Calibri" w:cs="Calibri"/>
          <w:b/>
          <w:lang w:val="en-US"/>
        </w:rPr>
        <w:lastRenderedPageBreak/>
        <w:t>8.</w:t>
      </w:r>
      <w:r w:rsidR="008E62BC" w:rsidRPr="004F33AC">
        <w:rPr>
          <w:rFonts w:ascii="Calibri" w:hAnsi="Calibri" w:cs="Calibri"/>
          <w:b/>
          <w:lang w:val="en-US"/>
        </w:rPr>
        <w:t>Cross</w:t>
      </w:r>
      <w:proofErr w:type="gramEnd"/>
      <w:r w:rsidR="008E62BC" w:rsidRPr="004F33AC">
        <w:rPr>
          <w:rFonts w:ascii="Calibri" w:hAnsi="Calibri" w:cs="Calibri"/>
          <w:b/>
          <w:lang w:val="en-US"/>
        </w:rPr>
        <w:t>-cutting issues (integration of the youth, equal opportunities)</w:t>
      </w:r>
    </w:p>
    <w:p w14:paraId="3F78967E" w14:textId="7B5D1EB0" w:rsidR="00F11F57" w:rsidRPr="004F33AC" w:rsidRDefault="008E62BC" w:rsidP="0042204D">
      <w:pPr>
        <w:rPr>
          <w:rFonts w:ascii="Calibri" w:hAnsi="Calibri" w:cs="Calibri"/>
          <w:lang w:val="en-US"/>
        </w:rPr>
      </w:pPr>
      <w:r w:rsidRPr="004F33AC">
        <w:rPr>
          <w:rFonts w:ascii="Calibri" w:hAnsi="Calibri" w:cs="Calibri"/>
          <w:lang w:val="en-US"/>
        </w:rPr>
        <w:t xml:space="preserve">The project will be implemented ensuring equal opportunities for </w:t>
      </w:r>
      <w:proofErr w:type="gramStart"/>
      <w:r w:rsidRPr="004F33AC">
        <w:rPr>
          <w:rFonts w:ascii="Calibri" w:hAnsi="Calibri" w:cs="Calibri"/>
          <w:lang w:val="en-US"/>
        </w:rPr>
        <w:t>men and women</w:t>
      </w:r>
      <w:proofErr w:type="gramEnd"/>
      <w:r w:rsidRPr="004F33AC">
        <w:rPr>
          <w:rFonts w:ascii="Calibri" w:hAnsi="Calibri" w:cs="Calibri"/>
          <w:lang w:val="en-US"/>
        </w:rPr>
        <w:t xml:space="preserve"> and integration of the youth.</w:t>
      </w:r>
    </w:p>
    <w:p w14:paraId="05899F86" w14:textId="315A5BC8" w:rsidR="00F11F57" w:rsidRPr="004F33AC" w:rsidRDefault="0052281F" w:rsidP="0052281F">
      <w:pPr>
        <w:pStyle w:val="Heading1"/>
        <w:spacing w:before="240" w:after="240"/>
        <w:ind w:left="720"/>
        <w:rPr>
          <w:rFonts w:ascii="Calibri" w:eastAsia="Calibri" w:hAnsi="Calibri" w:cs="Calibri"/>
          <w:color w:val="000000" w:themeColor="text1"/>
          <w:sz w:val="22"/>
          <w:szCs w:val="22"/>
          <w:lang w:val="en-GB"/>
        </w:rPr>
      </w:pPr>
      <w:proofErr w:type="gramStart"/>
      <w:r>
        <w:rPr>
          <w:rFonts w:ascii="Calibri" w:eastAsia="Calibri" w:hAnsi="Calibri" w:cs="Calibri"/>
          <w:color w:val="000000" w:themeColor="text1"/>
          <w:sz w:val="22"/>
          <w:szCs w:val="22"/>
          <w:lang w:val="en-GB"/>
        </w:rPr>
        <w:t>9.</w:t>
      </w:r>
      <w:r w:rsidR="00F11F57" w:rsidRPr="004F33AC">
        <w:rPr>
          <w:rFonts w:ascii="Calibri" w:eastAsia="Calibri" w:hAnsi="Calibri" w:cs="Calibri"/>
          <w:color w:val="000000" w:themeColor="text1"/>
          <w:sz w:val="22"/>
          <w:szCs w:val="22"/>
          <w:lang w:val="en-GB"/>
        </w:rPr>
        <w:t>Bidding</w:t>
      </w:r>
      <w:proofErr w:type="gramEnd"/>
      <w:r w:rsidR="00F11F57" w:rsidRPr="004F33AC">
        <w:rPr>
          <w:rFonts w:ascii="Calibri" w:eastAsia="Calibri" w:hAnsi="Calibri" w:cs="Calibri"/>
          <w:color w:val="000000" w:themeColor="text1"/>
          <w:sz w:val="22"/>
          <w:szCs w:val="22"/>
          <w:lang w:val="en-GB"/>
        </w:rPr>
        <w:t xml:space="preserve"> details</w:t>
      </w:r>
    </w:p>
    <w:p w14:paraId="0BB9889D" w14:textId="77777777" w:rsidR="00F11F57" w:rsidRPr="004F33AC" w:rsidRDefault="00F11F57" w:rsidP="00F11F57">
      <w:pPr>
        <w:spacing w:before="120" w:after="120" w:line="276" w:lineRule="auto"/>
        <w:jc w:val="both"/>
        <w:rPr>
          <w:rFonts w:ascii="Calibri" w:hAnsi="Calibri" w:cs="Calibri"/>
          <w:color w:val="000000" w:themeColor="text1"/>
        </w:rPr>
      </w:pPr>
      <w:r w:rsidRPr="004F33AC">
        <w:rPr>
          <w:rFonts w:ascii="Calibri" w:hAnsi="Calibri" w:cs="Calibri"/>
          <w:color w:val="000000" w:themeColor="text1"/>
        </w:rPr>
        <w:t xml:space="preserve">The bidder must submit the following information to </w:t>
      </w:r>
      <w:proofErr w:type="gramStart"/>
      <w:r w:rsidRPr="004F33AC">
        <w:rPr>
          <w:rFonts w:ascii="Calibri" w:hAnsi="Calibri" w:cs="Calibri"/>
          <w:color w:val="000000" w:themeColor="text1"/>
        </w:rPr>
        <w:t>be considered</w:t>
      </w:r>
      <w:proofErr w:type="gramEnd"/>
      <w:r w:rsidRPr="004F33AC">
        <w:rPr>
          <w:rFonts w:ascii="Calibri" w:hAnsi="Calibri" w:cs="Calibri"/>
          <w:color w:val="000000" w:themeColor="text1"/>
        </w:rPr>
        <w:t>:</w:t>
      </w:r>
    </w:p>
    <w:p w14:paraId="67BA9399" w14:textId="51ABD7E2" w:rsidR="00F11F57" w:rsidRPr="004F33AC" w:rsidRDefault="00F11F57" w:rsidP="00F11F57">
      <w:pPr>
        <w:pStyle w:val="ListParagraph"/>
        <w:numPr>
          <w:ilvl w:val="0"/>
          <w:numId w:val="15"/>
        </w:numPr>
        <w:spacing w:before="120" w:after="120" w:line="276" w:lineRule="auto"/>
        <w:contextualSpacing w:val="0"/>
        <w:jc w:val="both"/>
        <w:rPr>
          <w:rFonts w:ascii="Calibri" w:hAnsi="Calibri" w:cs="Calibri"/>
          <w:color w:val="000000" w:themeColor="text1"/>
        </w:rPr>
      </w:pPr>
      <w:r w:rsidRPr="004F33AC">
        <w:rPr>
          <w:rFonts w:ascii="Calibri" w:hAnsi="Calibri" w:cs="Calibri"/>
          <w:color w:val="000000" w:themeColor="text1"/>
        </w:rPr>
        <w:t xml:space="preserve">Methodology of implementation of assignment (up to </w:t>
      </w:r>
      <w:proofErr w:type="gramStart"/>
      <w:r w:rsidRPr="004F33AC">
        <w:rPr>
          <w:rFonts w:ascii="Calibri" w:hAnsi="Calibri" w:cs="Calibri"/>
          <w:color w:val="000000" w:themeColor="text1"/>
        </w:rPr>
        <w:t>3</w:t>
      </w:r>
      <w:proofErr w:type="gramEnd"/>
      <w:r w:rsidRPr="004F33AC">
        <w:rPr>
          <w:rFonts w:ascii="Calibri" w:hAnsi="Calibri" w:cs="Calibri"/>
          <w:color w:val="000000" w:themeColor="text1"/>
        </w:rPr>
        <w:t xml:space="preserve"> pages).</w:t>
      </w:r>
    </w:p>
    <w:p w14:paraId="7BBD46FF" w14:textId="42A4DCA3" w:rsidR="00F11F57" w:rsidRPr="004F33AC" w:rsidRDefault="00F11F57" w:rsidP="00F11F57">
      <w:pPr>
        <w:pStyle w:val="ListParagraph"/>
        <w:numPr>
          <w:ilvl w:val="0"/>
          <w:numId w:val="15"/>
        </w:numPr>
        <w:spacing w:before="120" w:after="120" w:line="276" w:lineRule="auto"/>
        <w:contextualSpacing w:val="0"/>
        <w:jc w:val="both"/>
        <w:rPr>
          <w:rFonts w:ascii="Calibri" w:hAnsi="Calibri" w:cs="Calibri"/>
          <w:color w:val="000000" w:themeColor="text1"/>
        </w:rPr>
      </w:pPr>
      <w:r w:rsidRPr="004F33AC">
        <w:rPr>
          <w:rFonts w:ascii="Calibri" w:hAnsi="Calibri" w:cs="Calibri"/>
          <w:color w:val="000000" w:themeColor="text1"/>
        </w:rPr>
        <w:t>CVs of trainers and administrative team members (if applicable).</w:t>
      </w:r>
    </w:p>
    <w:p w14:paraId="27598C7D" w14:textId="7DDC1E98" w:rsidR="00F11F57" w:rsidRPr="004F33AC" w:rsidRDefault="00F11F57" w:rsidP="00F11F57">
      <w:pPr>
        <w:pStyle w:val="ListParagraph"/>
        <w:numPr>
          <w:ilvl w:val="0"/>
          <w:numId w:val="15"/>
        </w:numPr>
        <w:spacing w:before="120" w:after="120" w:line="276" w:lineRule="auto"/>
        <w:contextualSpacing w:val="0"/>
        <w:jc w:val="both"/>
        <w:rPr>
          <w:rFonts w:ascii="Calibri" w:hAnsi="Calibri" w:cs="Calibri"/>
          <w:color w:val="000000" w:themeColor="text1"/>
        </w:rPr>
      </w:pPr>
      <w:r w:rsidRPr="004F33AC">
        <w:rPr>
          <w:rFonts w:ascii="Calibri" w:hAnsi="Calibri" w:cs="Calibri"/>
          <w:color w:val="000000" w:themeColor="text1"/>
        </w:rPr>
        <w:t>A list of assignments, similar to this project, executed in the last 7 years.</w:t>
      </w:r>
    </w:p>
    <w:p w14:paraId="316F67F6" w14:textId="34C0A48B" w:rsidR="00F11F57" w:rsidRPr="004F33AC" w:rsidRDefault="00F11F57" w:rsidP="00F11F57">
      <w:pPr>
        <w:pStyle w:val="ListParagraph"/>
        <w:numPr>
          <w:ilvl w:val="0"/>
          <w:numId w:val="15"/>
        </w:numPr>
        <w:spacing w:before="120" w:after="120" w:line="276" w:lineRule="auto"/>
        <w:contextualSpacing w:val="0"/>
        <w:jc w:val="both"/>
        <w:rPr>
          <w:rFonts w:ascii="Calibri" w:hAnsi="Calibri" w:cs="Calibri"/>
          <w:color w:val="000000" w:themeColor="text1"/>
        </w:rPr>
      </w:pPr>
      <w:r w:rsidRPr="004F33AC">
        <w:rPr>
          <w:rFonts w:ascii="Calibri" w:hAnsi="Calibri" w:cs="Calibri"/>
          <w:color w:val="000000" w:themeColor="text1"/>
        </w:rPr>
        <w:t>List of rates of trainers and administrative team members (if applicable).</w:t>
      </w:r>
    </w:p>
    <w:p w14:paraId="19F405F6" w14:textId="622FDE31" w:rsidR="00F11F57" w:rsidRPr="004F33AC" w:rsidRDefault="0052281F" w:rsidP="0052281F">
      <w:pPr>
        <w:pStyle w:val="Heading1"/>
        <w:spacing w:before="240" w:after="240"/>
        <w:ind w:left="714"/>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10</w:t>
      </w:r>
      <w:proofErr w:type="gramStart"/>
      <w:r>
        <w:rPr>
          <w:rFonts w:ascii="Calibri" w:eastAsia="Calibri" w:hAnsi="Calibri" w:cs="Calibri"/>
          <w:color w:val="000000" w:themeColor="text1"/>
          <w:sz w:val="22"/>
          <w:szCs w:val="22"/>
          <w:lang w:val="en-GB"/>
        </w:rPr>
        <w:t>.</w:t>
      </w:r>
      <w:r w:rsidR="00F11F57" w:rsidRPr="004F33AC">
        <w:rPr>
          <w:rFonts w:ascii="Calibri" w:eastAsia="Calibri" w:hAnsi="Calibri" w:cs="Calibri"/>
          <w:color w:val="000000" w:themeColor="text1"/>
          <w:sz w:val="22"/>
          <w:szCs w:val="22"/>
          <w:lang w:val="en-GB"/>
        </w:rPr>
        <w:t>How</w:t>
      </w:r>
      <w:proofErr w:type="gramEnd"/>
      <w:r w:rsidR="00F11F57" w:rsidRPr="004F33AC">
        <w:rPr>
          <w:rFonts w:ascii="Calibri" w:eastAsia="Calibri" w:hAnsi="Calibri" w:cs="Calibri"/>
          <w:color w:val="000000" w:themeColor="text1"/>
          <w:sz w:val="22"/>
          <w:szCs w:val="22"/>
          <w:lang w:val="en-GB"/>
        </w:rPr>
        <w:t xml:space="preserve"> to apply</w:t>
      </w:r>
    </w:p>
    <w:p w14:paraId="41956DAF" w14:textId="5C80E2FC" w:rsidR="00F11F57" w:rsidRPr="004F33AC" w:rsidRDefault="00F11F57" w:rsidP="00F11F57">
      <w:pPr>
        <w:widowControl w:val="0"/>
        <w:pBdr>
          <w:top w:val="nil"/>
          <w:left w:val="nil"/>
          <w:bottom w:val="nil"/>
          <w:right w:val="nil"/>
          <w:between w:val="nil"/>
        </w:pBdr>
        <w:spacing w:before="120" w:after="120" w:line="276" w:lineRule="auto"/>
        <w:rPr>
          <w:rFonts w:ascii="Calibri" w:eastAsia="Verdana" w:hAnsi="Calibri" w:cs="Calibri"/>
          <w:bCs/>
          <w:color w:val="000000" w:themeColor="text1"/>
        </w:rPr>
      </w:pPr>
      <w:bookmarkStart w:id="1" w:name="_Hlk61616088"/>
      <w:r w:rsidRPr="004F33AC">
        <w:rPr>
          <w:rFonts w:ascii="Calibri" w:eastAsia="Verdana" w:hAnsi="Calibri" w:cs="Calibri"/>
          <w:bCs/>
          <w:color w:val="000000" w:themeColor="text1"/>
        </w:rPr>
        <w:t xml:space="preserve">The deadline for submitting </w:t>
      </w:r>
      <w:r w:rsidRPr="0052281F">
        <w:rPr>
          <w:rFonts w:ascii="Calibri" w:eastAsia="Verdana" w:hAnsi="Calibri" w:cs="Calibri"/>
          <w:bCs/>
          <w:color w:val="000000" w:themeColor="text1"/>
        </w:rPr>
        <w:t>the proposals is</w:t>
      </w:r>
      <w:r w:rsidRPr="0052281F">
        <w:rPr>
          <w:rFonts w:ascii="Calibri" w:eastAsia="Verdana" w:hAnsi="Calibri" w:cs="Calibri"/>
          <w:bCs/>
          <w:color w:val="000000" w:themeColor="text1"/>
          <w:lang w:val="uk-UA"/>
        </w:rPr>
        <w:t xml:space="preserve"> </w:t>
      </w:r>
      <w:r w:rsidR="0052281F" w:rsidRPr="0052281F">
        <w:rPr>
          <w:rFonts w:ascii="Calibri" w:eastAsia="Verdana" w:hAnsi="Calibri" w:cs="Calibri"/>
          <w:bCs/>
          <w:color w:val="000000" w:themeColor="text1"/>
          <w:lang w:val="en-US"/>
        </w:rPr>
        <w:t>19</w:t>
      </w:r>
      <w:r w:rsidRPr="0052281F">
        <w:rPr>
          <w:rFonts w:ascii="Calibri" w:eastAsia="Verdana" w:hAnsi="Calibri" w:cs="Calibri"/>
          <w:bCs/>
          <w:color w:val="000000" w:themeColor="text1"/>
        </w:rPr>
        <w:t xml:space="preserve"> </w:t>
      </w:r>
      <w:r w:rsidR="0052281F" w:rsidRPr="0052281F">
        <w:rPr>
          <w:rFonts w:ascii="Calibri" w:eastAsia="Verdana" w:hAnsi="Calibri" w:cs="Calibri"/>
          <w:bCs/>
          <w:color w:val="000000" w:themeColor="text1"/>
          <w:lang w:val="en-US"/>
        </w:rPr>
        <w:t>November</w:t>
      </w:r>
      <w:r w:rsidRPr="0052281F">
        <w:rPr>
          <w:rFonts w:ascii="Calibri" w:eastAsia="Verdana" w:hAnsi="Calibri" w:cs="Calibri"/>
          <w:bCs/>
          <w:color w:val="000000" w:themeColor="text1"/>
        </w:rPr>
        <w:t xml:space="preserve"> 2021, 18:00 Kyiv</w:t>
      </w:r>
      <w:r w:rsidRPr="004F33AC">
        <w:rPr>
          <w:rFonts w:ascii="Calibri" w:eastAsia="Verdana" w:hAnsi="Calibri" w:cs="Calibri"/>
          <w:bCs/>
          <w:color w:val="000000" w:themeColor="text1"/>
        </w:rPr>
        <w:t xml:space="preserve"> time. </w:t>
      </w:r>
    </w:p>
    <w:p w14:paraId="1C9D98B6" w14:textId="6D0FCA89" w:rsidR="00F11F57" w:rsidRPr="004F33AC" w:rsidRDefault="00F11F57" w:rsidP="004F444C">
      <w:pPr>
        <w:widowControl w:val="0"/>
        <w:pBdr>
          <w:top w:val="nil"/>
          <w:left w:val="nil"/>
          <w:bottom w:val="nil"/>
          <w:right w:val="nil"/>
          <w:between w:val="nil"/>
        </w:pBdr>
        <w:spacing w:before="120" w:after="120" w:line="276" w:lineRule="auto"/>
        <w:ind w:right="1033"/>
        <w:jc w:val="both"/>
        <w:rPr>
          <w:rFonts w:ascii="Calibri" w:hAnsi="Calibri" w:cs="Calibri"/>
          <w:b/>
          <w:color w:val="000000" w:themeColor="text1"/>
        </w:rPr>
      </w:pPr>
      <w:r w:rsidRPr="004F33AC">
        <w:rPr>
          <w:rFonts w:ascii="Calibri" w:eastAsia="Verdana" w:hAnsi="Calibri" w:cs="Calibri"/>
          <w:bCs/>
          <w:color w:val="000000" w:themeColor="text1"/>
        </w:rPr>
        <w:t xml:space="preserve">The proposals </w:t>
      </w:r>
      <w:proofErr w:type="gramStart"/>
      <w:r w:rsidRPr="004F33AC">
        <w:rPr>
          <w:rFonts w:ascii="Calibri" w:eastAsia="Verdana" w:hAnsi="Calibri" w:cs="Calibri"/>
          <w:bCs/>
          <w:color w:val="000000" w:themeColor="text1"/>
        </w:rPr>
        <w:t>shall be submitted</w:t>
      </w:r>
      <w:proofErr w:type="gramEnd"/>
      <w:r w:rsidRPr="004F33AC">
        <w:rPr>
          <w:rFonts w:ascii="Calibri" w:eastAsia="Verdana" w:hAnsi="Calibri" w:cs="Calibri"/>
          <w:bCs/>
          <w:color w:val="000000" w:themeColor="text1"/>
        </w:rPr>
        <w:t xml:space="preserve"> within the above deadline to </w:t>
      </w:r>
      <w:r w:rsidRPr="004F33AC">
        <w:rPr>
          <w:rFonts w:ascii="Calibri" w:eastAsia="Verdana" w:hAnsi="Calibri" w:cs="Calibri"/>
          <w:bCs/>
          <w:color w:val="000000" w:themeColor="text1"/>
          <w:u w:val="single"/>
        </w:rPr>
        <w:t>v</w:t>
      </w:r>
      <w:r w:rsidR="004F444C" w:rsidRPr="004F33AC">
        <w:rPr>
          <w:rFonts w:ascii="Calibri" w:eastAsia="Verdana" w:hAnsi="Calibri" w:cs="Calibri"/>
          <w:bCs/>
          <w:color w:val="000000" w:themeColor="text1"/>
          <w:u w:val="single"/>
        </w:rPr>
        <w:t>ikkyl</w:t>
      </w:r>
      <w:r w:rsidRPr="004F33AC">
        <w:rPr>
          <w:rFonts w:ascii="Calibri" w:eastAsia="Verdana" w:hAnsi="Calibri" w:cs="Calibri"/>
          <w:bCs/>
          <w:color w:val="000000" w:themeColor="text1"/>
          <w:u w:val="single"/>
        </w:rPr>
        <w:t>@u</w:t>
      </w:r>
      <w:r w:rsidR="004F444C" w:rsidRPr="004F33AC">
        <w:rPr>
          <w:rFonts w:ascii="Calibri" w:eastAsia="Verdana" w:hAnsi="Calibri" w:cs="Calibri"/>
          <w:bCs/>
          <w:color w:val="000000" w:themeColor="text1"/>
          <w:u w:val="single"/>
        </w:rPr>
        <w:t>m.dk</w:t>
      </w:r>
      <w:r w:rsidRPr="004F33AC">
        <w:rPr>
          <w:rFonts w:ascii="Calibri" w:eastAsia="Verdana" w:hAnsi="Calibri" w:cs="Calibri"/>
          <w:bCs/>
          <w:color w:val="000000" w:themeColor="text1"/>
        </w:rPr>
        <w:t>, i</w:t>
      </w:r>
      <w:r w:rsidRPr="004F33AC">
        <w:rPr>
          <w:rFonts w:ascii="Calibri" w:hAnsi="Calibri" w:cs="Calibri"/>
          <w:bCs/>
          <w:color w:val="000000" w:themeColor="text1"/>
        </w:rPr>
        <w:t>ndicating the subject line “</w:t>
      </w:r>
      <w:r w:rsidR="004F444C" w:rsidRPr="004F33AC">
        <w:rPr>
          <w:rFonts w:ascii="Calibri" w:hAnsi="Calibri" w:cs="Calibri"/>
          <w:b/>
          <w:color w:val="000000" w:themeColor="text1"/>
        </w:rPr>
        <w:t>Pool of experts for capacity development of HACC judges and Court personnel</w:t>
      </w:r>
      <w:r w:rsidRPr="004F33AC">
        <w:rPr>
          <w:rFonts w:ascii="Calibri" w:hAnsi="Calibri" w:cs="Calibri"/>
          <w:bCs/>
          <w:color w:val="000000" w:themeColor="text1"/>
        </w:rPr>
        <w:t xml:space="preserve">”. </w:t>
      </w:r>
    </w:p>
    <w:p w14:paraId="64F83231" w14:textId="77777777" w:rsidR="00F11F57" w:rsidRPr="004F33AC" w:rsidRDefault="00F11F57" w:rsidP="00F11F57">
      <w:pPr>
        <w:widowControl w:val="0"/>
        <w:pBdr>
          <w:top w:val="nil"/>
          <w:left w:val="nil"/>
          <w:bottom w:val="nil"/>
          <w:right w:val="nil"/>
          <w:between w:val="nil"/>
        </w:pBdr>
        <w:spacing w:before="120" w:after="120" w:line="276" w:lineRule="auto"/>
        <w:rPr>
          <w:rFonts w:ascii="Calibri" w:eastAsia="Verdana" w:hAnsi="Calibri" w:cs="Calibri"/>
          <w:bCs/>
          <w:color w:val="000000" w:themeColor="text1"/>
        </w:rPr>
      </w:pPr>
      <w:r w:rsidRPr="004F33AC">
        <w:rPr>
          <w:rFonts w:ascii="Calibri" w:eastAsia="Verdana" w:hAnsi="Calibri" w:cs="Calibri"/>
          <w:bCs/>
          <w:color w:val="000000" w:themeColor="text1"/>
        </w:rPr>
        <w:t>Bidding language: English.</w:t>
      </w:r>
      <w:bookmarkEnd w:id="1"/>
      <w:r w:rsidRPr="004F33AC">
        <w:rPr>
          <w:rFonts w:ascii="Calibri" w:eastAsia="Verdana" w:hAnsi="Calibri" w:cs="Calibri"/>
          <w:bCs/>
          <w:color w:val="000000" w:themeColor="text1"/>
        </w:rPr>
        <w:t xml:space="preserve"> </w:t>
      </w:r>
    </w:p>
    <w:p w14:paraId="20AA64DC" w14:textId="3E83D90D" w:rsidR="00F11F57" w:rsidRPr="004F33AC" w:rsidRDefault="00F11F57" w:rsidP="00F11F57">
      <w:pPr>
        <w:spacing w:before="120" w:after="120" w:line="276" w:lineRule="auto"/>
        <w:rPr>
          <w:rFonts w:ascii="Calibri" w:hAnsi="Calibri" w:cs="Calibri"/>
          <w:bCs/>
          <w:color w:val="000000" w:themeColor="text1"/>
        </w:rPr>
      </w:pPr>
      <w:bookmarkStart w:id="2" w:name="_Hlk61616122"/>
      <w:r w:rsidRPr="0052281F">
        <w:rPr>
          <w:rFonts w:ascii="Calibri" w:eastAsia="Verdana" w:hAnsi="Calibri" w:cs="Calibri"/>
          <w:bCs/>
          <w:color w:val="000000" w:themeColor="text1"/>
        </w:rPr>
        <w:t xml:space="preserve">Any clarification questions for the bid request </w:t>
      </w:r>
      <w:proofErr w:type="gramStart"/>
      <w:r w:rsidRPr="0052281F">
        <w:rPr>
          <w:rFonts w:ascii="Calibri" w:eastAsia="Verdana" w:hAnsi="Calibri" w:cs="Calibri"/>
          <w:bCs/>
          <w:color w:val="000000" w:themeColor="text1"/>
        </w:rPr>
        <w:t>should be addressed</w:t>
      </w:r>
      <w:proofErr w:type="gramEnd"/>
      <w:r w:rsidRPr="0052281F">
        <w:rPr>
          <w:rFonts w:ascii="Calibri" w:eastAsia="Verdana" w:hAnsi="Calibri" w:cs="Calibri"/>
          <w:bCs/>
          <w:color w:val="000000" w:themeColor="text1"/>
        </w:rPr>
        <w:t xml:space="preserve"> to </w:t>
      </w:r>
      <w:r w:rsidR="004F444C" w:rsidRPr="0052281F">
        <w:rPr>
          <w:rFonts w:ascii="Calibri" w:eastAsia="Verdana" w:hAnsi="Calibri" w:cs="Calibri"/>
          <w:bCs/>
          <w:color w:val="000000" w:themeColor="text1"/>
          <w:u w:val="single"/>
        </w:rPr>
        <w:t>vikkyl@um.dk</w:t>
      </w:r>
      <w:r w:rsidRPr="0052281F">
        <w:rPr>
          <w:rFonts w:ascii="Calibri" w:eastAsia="Verdana" w:hAnsi="Calibri" w:cs="Calibri"/>
          <w:bCs/>
          <w:color w:val="000000" w:themeColor="text1"/>
        </w:rPr>
        <w:t xml:space="preserve">, no later than </w:t>
      </w:r>
      <w:r w:rsidR="0052281F" w:rsidRPr="0052281F">
        <w:rPr>
          <w:rFonts w:ascii="Calibri" w:eastAsia="Verdana" w:hAnsi="Calibri" w:cs="Calibri"/>
          <w:bCs/>
          <w:color w:val="000000" w:themeColor="text1"/>
        </w:rPr>
        <w:t>12</w:t>
      </w:r>
      <w:r w:rsidRPr="0052281F">
        <w:rPr>
          <w:rFonts w:ascii="Calibri" w:eastAsia="Verdana" w:hAnsi="Calibri" w:cs="Calibri"/>
          <w:bCs/>
          <w:color w:val="000000" w:themeColor="text1"/>
        </w:rPr>
        <w:t xml:space="preserve"> </w:t>
      </w:r>
      <w:r w:rsidR="0052281F" w:rsidRPr="0052281F">
        <w:rPr>
          <w:rFonts w:ascii="Calibri" w:eastAsia="Verdana" w:hAnsi="Calibri" w:cs="Calibri"/>
          <w:bCs/>
          <w:color w:val="000000" w:themeColor="text1"/>
        </w:rPr>
        <w:t>November</w:t>
      </w:r>
      <w:r w:rsidRPr="0052281F">
        <w:rPr>
          <w:rFonts w:ascii="Calibri" w:eastAsia="Verdana" w:hAnsi="Calibri" w:cs="Calibri"/>
          <w:bCs/>
          <w:color w:val="000000" w:themeColor="text1"/>
        </w:rPr>
        <w:t xml:space="preserve"> 2021, 18:00 Kyiv time.</w:t>
      </w:r>
      <w:bookmarkEnd w:id="2"/>
    </w:p>
    <w:p w14:paraId="43EC0458" w14:textId="302D1FDA" w:rsidR="00F11F57" w:rsidRPr="004F33AC" w:rsidRDefault="0052281F" w:rsidP="0052281F">
      <w:pPr>
        <w:pStyle w:val="Heading1"/>
        <w:spacing w:before="240" w:after="240"/>
        <w:ind w:left="714"/>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11</w:t>
      </w:r>
      <w:proofErr w:type="gramStart"/>
      <w:r>
        <w:rPr>
          <w:rFonts w:ascii="Calibri" w:eastAsia="Calibri" w:hAnsi="Calibri" w:cs="Calibri"/>
          <w:color w:val="000000" w:themeColor="text1"/>
          <w:sz w:val="22"/>
          <w:szCs w:val="22"/>
          <w:lang w:val="en-GB"/>
        </w:rPr>
        <w:t>.</w:t>
      </w:r>
      <w:r w:rsidR="00F11F57" w:rsidRPr="004F33AC">
        <w:rPr>
          <w:rFonts w:ascii="Calibri" w:eastAsia="Calibri" w:hAnsi="Calibri" w:cs="Calibri"/>
          <w:color w:val="000000" w:themeColor="text1"/>
          <w:sz w:val="22"/>
          <w:szCs w:val="22"/>
          <w:lang w:val="en-GB"/>
        </w:rPr>
        <w:t>Evaluation</w:t>
      </w:r>
      <w:proofErr w:type="gramEnd"/>
      <w:r w:rsidR="00F11F57" w:rsidRPr="004F33AC">
        <w:rPr>
          <w:rFonts w:ascii="Calibri" w:hAnsi="Calibri" w:cs="Calibri"/>
          <w:color w:val="000000" w:themeColor="text1"/>
          <w:sz w:val="22"/>
          <w:szCs w:val="22"/>
          <w:lang w:val="en-GB"/>
        </w:rPr>
        <w:t xml:space="preserve"> </w:t>
      </w:r>
      <w:r w:rsidR="00F11F57" w:rsidRPr="004F33AC">
        <w:rPr>
          <w:rFonts w:ascii="Calibri" w:eastAsia="Calibri" w:hAnsi="Calibri" w:cs="Calibri"/>
          <w:color w:val="000000" w:themeColor="text1"/>
          <w:sz w:val="22"/>
          <w:szCs w:val="22"/>
          <w:lang w:val="en-GB"/>
        </w:rPr>
        <w:t>criteria</w:t>
      </w:r>
    </w:p>
    <w:p w14:paraId="506F7531" w14:textId="77777777" w:rsidR="00F11F57" w:rsidRPr="004F33AC" w:rsidRDefault="00F11F57" w:rsidP="00F11F57">
      <w:pPr>
        <w:spacing w:line="276" w:lineRule="auto"/>
        <w:rPr>
          <w:rFonts w:ascii="Calibri" w:hAnsi="Calibri" w:cs="Calibri"/>
          <w:color w:val="000000" w:themeColor="text1"/>
        </w:rPr>
      </w:pPr>
      <w:r w:rsidRPr="004F33AC">
        <w:rPr>
          <w:rFonts w:ascii="Calibri" w:hAnsi="Calibri" w:cs="Calibri"/>
          <w:color w:val="000000" w:themeColor="text1"/>
        </w:rPr>
        <w:t xml:space="preserve">Bids </w:t>
      </w:r>
      <w:proofErr w:type="gramStart"/>
      <w:r w:rsidRPr="004F33AC">
        <w:rPr>
          <w:rFonts w:ascii="Calibri" w:hAnsi="Calibri" w:cs="Calibri"/>
          <w:color w:val="000000" w:themeColor="text1"/>
        </w:rPr>
        <w:t>will be evaluated</w:t>
      </w:r>
      <w:proofErr w:type="gramEnd"/>
      <w:r w:rsidRPr="004F33AC">
        <w:rPr>
          <w:rFonts w:ascii="Calibri" w:hAnsi="Calibri" w:cs="Calibri"/>
          <w:color w:val="000000" w:themeColor="text1"/>
        </w:rPr>
        <w:t xml:space="preserve"> under the criteria provided below:</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F11F57" w:rsidRPr="004F33AC" w14:paraId="36178E43" w14:textId="77777777" w:rsidTr="00815821">
        <w:trPr>
          <w:trHeight w:val="468"/>
        </w:trPr>
        <w:tc>
          <w:tcPr>
            <w:tcW w:w="622" w:type="dxa"/>
            <w:tcBorders>
              <w:top w:val="single" w:sz="8" w:space="0" w:color="000000"/>
              <w:left w:val="nil"/>
              <w:bottom w:val="single" w:sz="4" w:space="0" w:color="000000"/>
            </w:tcBorders>
            <w:shd w:val="clear" w:color="auto" w:fill="5B9BD5" w:themeFill="accent1"/>
          </w:tcPr>
          <w:p w14:paraId="5EEFAEBE" w14:textId="77777777" w:rsidR="00F11F57" w:rsidRPr="004F33AC" w:rsidRDefault="00F11F57" w:rsidP="00815821">
            <w:pPr>
              <w:spacing w:line="276" w:lineRule="auto"/>
              <w:rPr>
                <w:rFonts w:ascii="Calibri" w:hAnsi="Calibri" w:cs="Calibri"/>
                <w:b/>
                <w:color w:val="000000" w:themeColor="text1"/>
              </w:rPr>
            </w:pPr>
            <w:r w:rsidRPr="004F33AC">
              <w:rPr>
                <w:rFonts w:ascii="Calibri" w:hAnsi="Calibri" w:cs="Calibri"/>
                <w:b/>
                <w:color w:val="000000" w:themeColor="text1"/>
              </w:rPr>
              <w:t>#</w:t>
            </w:r>
          </w:p>
        </w:tc>
        <w:tc>
          <w:tcPr>
            <w:tcW w:w="6662" w:type="dxa"/>
            <w:tcBorders>
              <w:top w:val="single" w:sz="8" w:space="0" w:color="000000"/>
              <w:bottom w:val="single" w:sz="4" w:space="0" w:color="000000"/>
            </w:tcBorders>
            <w:shd w:val="clear" w:color="auto" w:fill="5B9BD5" w:themeFill="accent1"/>
          </w:tcPr>
          <w:p w14:paraId="2C0F95FA" w14:textId="77777777" w:rsidR="00F11F57" w:rsidRPr="004F33AC" w:rsidRDefault="00F11F57" w:rsidP="00815821">
            <w:pPr>
              <w:spacing w:line="276" w:lineRule="auto"/>
              <w:rPr>
                <w:rFonts w:ascii="Calibri" w:hAnsi="Calibri" w:cs="Calibri"/>
                <w:b/>
                <w:color w:val="000000" w:themeColor="text1"/>
              </w:rPr>
            </w:pPr>
            <w:r w:rsidRPr="004F33AC">
              <w:rPr>
                <w:rFonts w:ascii="Calibri" w:hAnsi="Calibri" w:cs="Calibri"/>
                <w:b/>
                <w:color w:val="000000" w:themeColor="text1"/>
              </w:rPr>
              <w:t>Criteria</w:t>
            </w:r>
          </w:p>
        </w:tc>
        <w:tc>
          <w:tcPr>
            <w:tcW w:w="2571" w:type="dxa"/>
            <w:tcBorders>
              <w:top w:val="single" w:sz="8" w:space="0" w:color="000000"/>
              <w:bottom w:val="single" w:sz="4" w:space="0" w:color="000000"/>
              <w:right w:val="nil"/>
            </w:tcBorders>
            <w:shd w:val="clear" w:color="auto" w:fill="5B9BD5" w:themeFill="accent1"/>
          </w:tcPr>
          <w:p w14:paraId="6CF96153" w14:textId="77777777" w:rsidR="00F11F57" w:rsidRPr="004F33AC" w:rsidRDefault="00F11F57" w:rsidP="00815821">
            <w:pPr>
              <w:spacing w:after="100" w:afterAutospacing="1" w:line="276" w:lineRule="auto"/>
              <w:rPr>
                <w:rFonts w:ascii="Calibri" w:hAnsi="Calibri" w:cs="Calibri"/>
                <w:b/>
                <w:color w:val="000000" w:themeColor="text1"/>
              </w:rPr>
            </w:pPr>
            <w:r w:rsidRPr="004F33AC">
              <w:rPr>
                <w:rFonts w:ascii="Calibri" w:hAnsi="Calibri" w:cs="Calibri"/>
                <w:b/>
                <w:color w:val="000000" w:themeColor="text1"/>
              </w:rPr>
              <w:t>Weight</w:t>
            </w:r>
          </w:p>
        </w:tc>
      </w:tr>
      <w:tr w:rsidR="00F11F57" w:rsidRPr="004F33AC" w14:paraId="728B50DB" w14:textId="77777777" w:rsidTr="00815821">
        <w:trPr>
          <w:trHeight w:val="77"/>
        </w:trPr>
        <w:tc>
          <w:tcPr>
            <w:tcW w:w="622" w:type="dxa"/>
            <w:tcBorders>
              <w:top w:val="single" w:sz="4" w:space="0" w:color="000000"/>
              <w:left w:val="nil"/>
              <w:bottom w:val="dotted" w:sz="4" w:space="0" w:color="000000"/>
            </w:tcBorders>
          </w:tcPr>
          <w:p w14:paraId="40B96367"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1</w:t>
            </w:r>
          </w:p>
        </w:tc>
        <w:tc>
          <w:tcPr>
            <w:tcW w:w="6662" w:type="dxa"/>
            <w:tcBorders>
              <w:top w:val="single" w:sz="4" w:space="0" w:color="000000"/>
              <w:bottom w:val="dotted" w:sz="4" w:space="0" w:color="000000"/>
            </w:tcBorders>
          </w:tcPr>
          <w:p w14:paraId="23272FB3"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Methodology of implementation of assignment</w:t>
            </w:r>
          </w:p>
        </w:tc>
        <w:tc>
          <w:tcPr>
            <w:tcW w:w="2571" w:type="dxa"/>
            <w:tcBorders>
              <w:top w:val="single" w:sz="4" w:space="0" w:color="000000"/>
              <w:bottom w:val="dotted" w:sz="4" w:space="0" w:color="000000"/>
              <w:right w:val="nil"/>
            </w:tcBorders>
          </w:tcPr>
          <w:p w14:paraId="315DB23B" w14:textId="270CBC76"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2</w:t>
            </w:r>
            <w:r w:rsidR="004F444C" w:rsidRPr="004F33AC">
              <w:rPr>
                <w:rFonts w:ascii="Calibri" w:hAnsi="Calibri" w:cs="Calibri"/>
                <w:color w:val="000000" w:themeColor="text1"/>
              </w:rPr>
              <w:t>0</w:t>
            </w:r>
            <w:r w:rsidRPr="004F33AC">
              <w:rPr>
                <w:rFonts w:ascii="Calibri" w:hAnsi="Calibri" w:cs="Calibri"/>
                <w:color w:val="000000" w:themeColor="text1"/>
              </w:rPr>
              <w:t>%</w:t>
            </w:r>
          </w:p>
        </w:tc>
      </w:tr>
      <w:tr w:rsidR="00F11F57" w:rsidRPr="004F33AC" w14:paraId="26847673" w14:textId="77777777" w:rsidTr="00815821">
        <w:tc>
          <w:tcPr>
            <w:tcW w:w="622" w:type="dxa"/>
            <w:tcBorders>
              <w:top w:val="dotted" w:sz="4" w:space="0" w:color="000000"/>
              <w:left w:val="nil"/>
              <w:bottom w:val="dotted" w:sz="4" w:space="0" w:color="000000"/>
            </w:tcBorders>
          </w:tcPr>
          <w:p w14:paraId="65A9D013"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2</w:t>
            </w:r>
          </w:p>
        </w:tc>
        <w:tc>
          <w:tcPr>
            <w:tcW w:w="6662" w:type="dxa"/>
            <w:tcBorders>
              <w:top w:val="dotted" w:sz="4" w:space="0" w:color="000000"/>
              <w:bottom w:val="dotted" w:sz="4" w:space="0" w:color="000000"/>
            </w:tcBorders>
          </w:tcPr>
          <w:p w14:paraId="3EA0661C" w14:textId="089DBFE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 xml:space="preserve">Portfolio of completed projects, </w:t>
            </w:r>
            <w:r w:rsidR="004F444C" w:rsidRPr="004F33AC">
              <w:rPr>
                <w:rFonts w:ascii="Calibri" w:hAnsi="Calibri" w:cs="Calibri"/>
                <w:color w:val="000000" w:themeColor="text1"/>
              </w:rPr>
              <w:t>quality,</w:t>
            </w:r>
            <w:r w:rsidRPr="004F33AC">
              <w:rPr>
                <w:rFonts w:ascii="Calibri" w:hAnsi="Calibri" w:cs="Calibri"/>
                <w:color w:val="000000" w:themeColor="text1"/>
              </w:rPr>
              <w:t xml:space="preserve"> and relevance of past work</w:t>
            </w:r>
          </w:p>
        </w:tc>
        <w:tc>
          <w:tcPr>
            <w:tcW w:w="2571" w:type="dxa"/>
            <w:tcBorders>
              <w:top w:val="dotted" w:sz="4" w:space="0" w:color="000000"/>
              <w:bottom w:val="dotted" w:sz="4" w:space="0" w:color="000000"/>
              <w:right w:val="nil"/>
            </w:tcBorders>
          </w:tcPr>
          <w:p w14:paraId="2A7A07A8" w14:textId="48A9D93C"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2</w:t>
            </w:r>
            <w:r w:rsidR="004F444C" w:rsidRPr="004F33AC">
              <w:rPr>
                <w:rFonts w:ascii="Calibri" w:hAnsi="Calibri" w:cs="Calibri"/>
                <w:color w:val="000000" w:themeColor="text1"/>
              </w:rPr>
              <w:t>0</w:t>
            </w:r>
            <w:r w:rsidRPr="004F33AC">
              <w:rPr>
                <w:rFonts w:ascii="Calibri" w:hAnsi="Calibri" w:cs="Calibri"/>
                <w:color w:val="000000" w:themeColor="text1"/>
              </w:rPr>
              <w:t>%</w:t>
            </w:r>
          </w:p>
        </w:tc>
      </w:tr>
      <w:tr w:rsidR="00F11F57" w:rsidRPr="004F33AC" w14:paraId="02AC35DC" w14:textId="77777777" w:rsidTr="00815821">
        <w:tc>
          <w:tcPr>
            <w:tcW w:w="622" w:type="dxa"/>
            <w:tcBorders>
              <w:top w:val="dotted" w:sz="4" w:space="0" w:color="000000"/>
              <w:left w:val="nil"/>
              <w:bottom w:val="dotted" w:sz="4" w:space="0" w:color="000000"/>
            </w:tcBorders>
          </w:tcPr>
          <w:p w14:paraId="42C0D904"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3</w:t>
            </w:r>
          </w:p>
        </w:tc>
        <w:tc>
          <w:tcPr>
            <w:tcW w:w="6662" w:type="dxa"/>
            <w:tcBorders>
              <w:top w:val="dotted" w:sz="4" w:space="0" w:color="000000"/>
              <w:bottom w:val="dotted" w:sz="4" w:space="0" w:color="000000"/>
            </w:tcBorders>
          </w:tcPr>
          <w:p w14:paraId="7B5253FA" w14:textId="283E9FD0"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 xml:space="preserve">Relevant experience, skills and competencies of </w:t>
            </w:r>
            <w:r w:rsidR="004F444C" w:rsidRPr="004F33AC">
              <w:rPr>
                <w:rFonts w:ascii="Calibri" w:hAnsi="Calibri" w:cs="Calibri"/>
                <w:color w:val="000000" w:themeColor="text1"/>
              </w:rPr>
              <w:t>trainers and administrative team members (if applicable)</w:t>
            </w:r>
          </w:p>
        </w:tc>
        <w:tc>
          <w:tcPr>
            <w:tcW w:w="2571" w:type="dxa"/>
            <w:tcBorders>
              <w:top w:val="dotted" w:sz="4" w:space="0" w:color="000000"/>
              <w:bottom w:val="dotted" w:sz="4" w:space="0" w:color="000000"/>
              <w:right w:val="nil"/>
            </w:tcBorders>
          </w:tcPr>
          <w:p w14:paraId="206CA2BF" w14:textId="71551DC7" w:rsidR="00F11F57" w:rsidRPr="004F33AC" w:rsidRDefault="004F444C"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40</w:t>
            </w:r>
            <w:r w:rsidR="00F11F57" w:rsidRPr="004F33AC">
              <w:rPr>
                <w:rFonts w:ascii="Calibri" w:hAnsi="Calibri" w:cs="Calibri"/>
                <w:color w:val="000000" w:themeColor="text1"/>
              </w:rPr>
              <w:t>%</w:t>
            </w:r>
          </w:p>
        </w:tc>
      </w:tr>
      <w:tr w:rsidR="00F11F57" w:rsidRPr="004F33AC" w14:paraId="75E946B2" w14:textId="77777777" w:rsidTr="00815821">
        <w:tc>
          <w:tcPr>
            <w:tcW w:w="622" w:type="dxa"/>
            <w:tcBorders>
              <w:top w:val="dotted" w:sz="4" w:space="0" w:color="000000"/>
              <w:left w:val="nil"/>
              <w:bottom w:val="single" w:sz="4" w:space="0" w:color="auto"/>
            </w:tcBorders>
          </w:tcPr>
          <w:p w14:paraId="239ADC71"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4</w:t>
            </w:r>
          </w:p>
        </w:tc>
        <w:tc>
          <w:tcPr>
            <w:tcW w:w="6662" w:type="dxa"/>
            <w:tcBorders>
              <w:top w:val="dotted" w:sz="4" w:space="0" w:color="000000"/>
              <w:bottom w:val="single" w:sz="4" w:space="0" w:color="auto"/>
            </w:tcBorders>
          </w:tcPr>
          <w:p w14:paraId="07079247" w14:textId="7BE89799"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 xml:space="preserve">Proposed </w:t>
            </w:r>
            <w:r w:rsidR="004F444C" w:rsidRPr="004F33AC">
              <w:rPr>
                <w:rFonts w:ascii="Calibri" w:hAnsi="Calibri" w:cs="Calibri"/>
                <w:color w:val="000000" w:themeColor="text1"/>
              </w:rPr>
              <w:t>rates</w:t>
            </w:r>
          </w:p>
        </w:tc>
        <w:tc>
          <w:tcPr>
            <w:tcW w:w="2571" w:type="dxa"/>
            <w:tcBorders>
              <w:top w:val="dotted" w:sz="4" w:space="0" w:color="000000"/>
              <w:bottom w:val="single" w:sz="4" w:space="0" w:color="auto"/>
              <w:right w:val="nil"/>
            </w:tcBorders>
          </w:tcPr>
          <w:p w14:paraId="48837340" w14:textId="77777777" w:rsidR="00F11F57" w:rsidRPr="004F33AC" w:rsidRDefault="00F11F57" w:rsidP="00815821">
            <w:pPr>
              <w:spacing w:after="100" w:afterAutospacing="1" w:line="276" w:lineRule="auto"/>
              <w:rPr>
                <w:rFonts w:ascii="Calibri" w:hAnsi="Calibri" w:cs="Calibri"/>
                <w:color w:val="000000" w:themeColor="text1"/>
              </w:rPr>
            </w:pPr>
            <w:r w:rsidRPr="004F33AC">
              <w:rPr>
                <w:rFonts w:ascii="Calibri" w:hAnsi="Calibri" w:cs="Calibri"/>
                <w:color w:val="000000" w:themeColor="text1"/>
              </w:rPr>
              <w:t>20%</w:t>
            </w:r>
          </w:p>
        </w:tc>
      </w:tr>
    </w:tbl>
    <w:p w14:paraId="2E151F05" w14:textId="6CCC3894" w:rsidR="00461183" w:rsidRPr="004F33AC" w:rsidRDefault="00461183" w:rsidP="004F33AC">
      <w:pPr>
        <w:spacing w:line="276" w:lineRule="auto"/>
        <w:rPr>
          <w:rFonts w:ascii="Calibri" w:hAnsi="Calibri" w:cs="Calibri"/>
          <w:color w:val="000000" w:themeColor="text1"/>
        </w:rPr>
      </w:pPr>
    </w:p>
    <w:p w14:paraId="777AE5C2" w14:textId="77777777" w:rsidR="00CF119C" w:rsidRPr="004F33AC" w:rsidRDefault="00CF119C" w:rsidP="00CF119C">
      <w:pPr>
        <w:pStyle w:val="ListParagraph"/>
        <w:jc w:val="center"/>
        <w:rPr>
          <w:rFonts w:ascii="Calibri" w:hAnsi="Calibri" w:cs="Calibri"/>
        </w:rPr>
      </w:pPr>
      <w:r w:rsidRPr="004F33AC">
        <w:rPr>
          <w:rFonts w:ascii="Calibri" w:hAnsi="Calibri" w:cs="Calibri"/>
        </w:rPr>
        <w:t>*****</w:t>
      </w:r>
    </w:p>
    <w:sectPr w:rsidR="00CF119C" w:rsidRPr="004F33A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EA9DC" w14:textId="77777777" w:rsidR="004E0CAE" w:rsidRDefault="004E0CAE" w:rsidP="00D87264">
      <w:pPr>
        <w:spacing w:after="0" w:line="240" w:lineRule="auto"/>
      </w:pPr>
      <w:r>
        <w:separator/>
      </w:r>
    </w:p>
  </w:endnote>
  <w:endnote w:type="continuationSeparator" w:id="0">
    <w:p w14:paraId="6F70F944" w14:textId="77777777" w:rsidR="004E0CAE" w:rsidRDefault="004E0CAE" w:rsidP="00D8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782662"/>
      <w:docPartObj>
        <w:docPartGallery w:val="Page Numbers (Bottom of Page)"/>
        <w:docPartUnique/>
      </w:docPartObj>
    </w:sdtPr>
    <w:sdtEndPr/>
    <w:sdtContent>
      <w:p w14:paraId="1AC6B0AC" w14:textId="457DB211" w:rsidR="006B2FBD" w:rsidRDefault="006B2FBD">
        <w:pPr>
          <w:pStyle w:val="Footer"/>
          <w:jc w:val="right"/>
        </w:pPr>
        <w:r>
          <w:fldChar w:fldCharType="begin"/>
        </w:r>
        <w:r>
          <w:instrText>PAGE   \* MERGEFORMAT</w:instrText>
        </w:r>
        <w:r>
          <w:fldChar w:fldCharType="separate"/>
        </w:r>
        <w:r w:rsidR="00D86005" w:rsidRPr="00D86005">
          <w:rPr>
            <w:noProof/>
            <w:lang w:val="de-DE"/>
          </w:rPr>
          <w:t>6</w:t>
        </w:r>
        <w:r>
          <w:fldChar w:fldCharType="end"/>
        </w:r>
      </w:p>
    </w:sdtContent>
  </w:sdt>
  <w:p w14:paraId="53747E1D" w14:textId="77777777" w:rsidR="006B2FBD" w:rsidRDefault="006B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2D67" w14:textId="77777777" w:rsidR="004E0CAE" w:rsidRDefault="004E0CAE" w:rsidP="00D87264">
      <w:pPr>
        <w:spacing w:after="0" w:line="240" w:lineRule="auto"/>
      </w:pPr>
      <w:r>
        <w:separator/>
      </w:r>
    </w:p>
  </w:footnote>
  <w:footnote w:type="continuationSeparator" w:id="0">
    <w:p w14:paraId="39035694" w14:textId="77777777" w:rsidR="004E0CAE" w:rsidRDefault="004E0CAE" w:rsidP="00D87264">
      <w:pPr>
        <w:spacing w:after="0" w:line="240" w:lineRule="auto"/>
      </w:pPr>
      <w:r>
        <w:continuationSeparator/>
      </w:r>
    </w:p>
  </w:footnote>
  <w:footnote w:id="1">
    <w:p w14:paraId="1F83EB02" w14:textId="77777777" w:rsidR="00ED4145" w:rsidRPr="00CE27ED" w:rsidRDefault="00ED4145" w:rsidP="00ED4145">
      <w:pPr>
        <w:pStyle w:val="CommentText"/>
        <w:jc w:val="both"/>
        <w:rPr>
          <w:rFonts w:cstheme="minorHAnsi"/>
        </w:rPr>
      </w:pPr>
      <w:r w:rsidRPr="00CE27ED">
        <w:rPr>
          <w:rStyle w:val="FootnoteReference"/>
          <w:rFonts w:cstheme="minorHAnsi"/>
        </w:rPr>
        <w:footnoteRef/>
      </w:r>
      <w:r w:rsidRPr="00CE27ED">
        <w:rPr>
          <w:rFonts w:cstheme="minorHAnsi"/>
        </w:rPr>
        <w:t xml:space="preserve"> Law on HACC entered into force on entered into force on 14 June 2018, while the Court started its operation in 5 September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5AC8" w14:textId="77777777" w:rsidR="00AA1A3A" w:rsidRDefault="00AA1A3A">
    <w:pPr>
      <w:pStyle w:val="Header"/>
    </w:pPr>
    <w:r>
      <w:rPr>
        <w:noProof/>
        <w:lang w:eastAsia="en-GB"/>
      </w:rPr>
      <w:drawing>
        <wp:inline distT="0" distB="0" distL="0" distR="0" wp14:anchorId="3F2DC3F3" wp14:editId="04B73B9C">
          <wp:extent cx="2102400" cy="604800"/>
          <wp:effectExtent l="0" t="0" r="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604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549"/>
    <w:multiLevelType w:val="hybridMultilevel"/>
    <w:tmpl w:val="012442B8"/>
    <w:lvl w:ilvl="0" w:tplc="45B20A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733C2"/>
    <w:multiLevelType w:val="hybridMultilevel"/>
    <w:tmpl w:val="A7E23010"/>
    <w:lvl w:ilvl="0" w:tplc="1EB08C50">
      <w:numFmt w:val="bullet"/>
      <w:lvlText w:val=""/>
      <w:lvlJc w:val="left"/>
      <w:pPr>
        <w:ind w:left="836" w:hanging="360"/>
      </w:pPr>
      <w:rPr>
        <w:rFonts w:ascii="Symbol" w:eastAsia="Symbol" w:hAnsi="Symbol" w:cs="Symbol" w:hint="default"/>
        <w:w w:val="100"/>
        <w:sz w:val="22"/>
        <w:szCs w:val="22"/>
        <w:lang w:val="en-US" w:eastAsia="en-US" w:bidi="en-US"/>
      </w:rPr>
    </w:lvl>
    <w:lvl w:ilvl="1" w:tplc="6018FEE8">
      <w:numFmt w:val="bullet"/>
      <w:lvlText w:val="o"/>
      <w:lvlJc w:val="left"/>
      <w:pPr>
        <w:ind w:left="1556" w:hanging="360"/>
      </w:pPr>
      <w:rPr>
        <w:rFonts w:ascii="Courier New" w:eastAsia="Courier New" w:hAnsi="Courier New" w:cs="Courier New" w:hint="default"/>
        <w:w w:val="100"/>
        <w:sz w:val="22"/>
        <w:szCs w:val="22"/>
        <w:lang w:val="en-US" w:eastAsia="en-US" w:bidi="en-US"/>
      </w:rPr>
    </w:lvl>
    <w:lvl w:ilvl="2" w:tplc="A800A5F6">
      <w:numFmt w:val="bullet"/>
      <w:lvlText w:val="•"/>
      <w:lvlJc w:val="left"/>
      <w:pPr>
        <w:ind w:left="2482" w:hanging="360"/>
      </w:pPr>
      <w:rPr>
        <w:rFonts w:hint="default"/>
        <w:lang w:val="en-US" w:eastAsia="en-US" w:bidi="en-US"/>
      </w:rPr>
    </w:lvl>
    <w:lvl w:ilvl="3" w:tplc="6652DCE4">
      <w:numFmt w:val="bullet"/>
      <w:lvlText w:val="•"/>
      <w:lvlJc w:val="left"/>
      <w:pPr>
        <w:ind w:left="3405" w:hanging="360"/>
      </w:pPr>
      <w:rPr>
        <w:rFonts w:hint="default"/>
        <w:lang w:val="en-US" w:eastAsia="en-US" w:bidi="en-US"/>
      </w:rPr>
    </w:lvl>
    <w:lvl w:ilvl="4" w:tplc="B5FAA650">
      <w:numFmt w:val="bullet"/>
      <w:lvlText w:val="•"/>
      <w:lvlJc w:val="left"/>
      <w:pPr>
        <w:ind w:left="4328" w:hanging="360"/>
      </w:pPr>
      <w:rPr>
        <w:rFonts w:hint="default"/>
        <w:lang w:val="en-US" w:eastAsia="en-US" w:bidi="en-US"/>
      </w:rPr>
    </w:lvl>
    <w:lvl w:ilvl="5" w:tplc="CCD224AA">
      <w:numFmt w:val="bullet"/>
      <w:lvlText w:val="•"/>
      <w:lvlJc w:val="left"/>
      <w:pPr>
        <w:ind w:left="5251" w:hanging="360"/>
      </w:pPr>
      <w:rPr>
        <w:rFonts w:hint="default"/>
        <w:lang w:val="en-US" w:eastAsia="en-US" w:bidi="en-US"/>
      </w:rPr>
    </w:lvl>
    <w:lvl w:ilvl="6" w:tplc="D0C6F42A">
      <w:numFmt w:val="bullet"/>
      <w:lvlText w:val="•"/>
      <w:lvlJc w:val="left"/>
      <w:pPr>
        <w:ind w:left="6174" w:hanging="360"/>
      </w:pPr>
      <w:rPr>
        <w:rFonts w:hint="default"/>
        <w:lang w:val="en-US" w:eastAsia="en-US" w:bidi="en-US"/>
      </w:rPr>
    </w:lvl>
    <w:lvl w:ilvl="7" w:tplc="97AC2ED6">
      <w:numFmt w:val="bullet"/>
      <w:lvlText w:val="•"/>
      <w:lvlJc w:val="left"/>
      <w:pPr>
        <w:ind w:left="7097" w:hanging="360"/>
      </w:pPr>
      <w:rPr>
        <w:rFonts w:hint="default"/>
        <w:lang w:val="en-US" w:eastAsia="en-US" w:bidi="en-US"/>
      </w:rPr>
    </w:lvl>
    <w:lvl w:ilvl="8" w:tplc="25242434">
      <w:numFmt w:val="bullet"/>
      <w:lvlText w:val="•"/>
      <w:lvlJc w:val="left"/>
      <w:pPr>
        <w:ind w:left="8020" w:hanging="360"/>
      </w:pPr>
      <w:rPr>
        <w:rFonts w:hint="default"/>
        <w:lang w:val="en-US" w:eastAsia="en-US" w:bidi="en-US"/>
      </w:rPr>
    </w:lvl>
  </w:abstractNum>
  <w:abstractNum w:abstractNumId="2" w15:restartNumberingAfterBreak="0">
    <w:nsid w:val="0E3F3E41"/>
    <w:multiLevelType w:val="hybridMultilevel"/>
    <w:tmpl w:val="F4C25620"/>
    <w:lvl w:ilvl="0" w:tplc="C9A2F5BA">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5F76"/>
    <w:multiLevelType w:val="hybridMultilevel"/>
    <w:tmpl w:val="DE10AA88"/>
    <w:lvl w:ilvl="0" w:tplc="C9A2F5BA">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80F63"/>
    <w:multiLevelType w:val="hybridMultilevel"/>
    <w:tmpl w:val="D4787E80"/>
    <w:lvl w:ilvl="0" w:tplc="2638B636">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EF1371"/>
    <w:multiLevelType w:val="multilevel"/>
    <w:tmpl w:val="8E5A7D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F6429"/>
    <w:multiLevelType w:val="hybridMultilevel"/>
    <w:tmpl w:val="6666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17604"/>
    <w:multiLevelType w:val="hybridMultilevel"/>
    <w:tmpl w:val="4B4AA696"/>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82D06"/>
    <w:multiLevelType w:val="multilevel"/>
    <w:tmpl w:val="E4647A3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716608A"/>
    <w:multiLevelType w:val="hybridMultilevel"/>
    <w:tmpl w:val="36142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20BAB"/>
    <w:multiLevelType w:val="hybridMultilevel"/>
    <w:tmpl w:val="85E07808"/>
    <w:lvl w:ilvl="0" w:tplc="8EFA7BFC">
      <w:start w:val="3"/>
      <w:numFmt w:val="bullet"/>
      <w:lvlText w:val="-"/>
      <w:lvlJc w:val="left"/>
      <w:pPr>
        <w:ind w:left="721" w:hanging="360"/>
      </w:pPr>
      <w:rPr>
        <w:rFonts w:ascii="Calibri" w:eastAsia="Times New Roman" w:hAnsi="Calibri" w:cs="Calibri" w:hint="default"/>
        <w:color w:val="0D0D0D" w:themeColor="text1" w:themeTint="F2"/>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7A3F24B4"/>
    <w:multiLevelType w:val="hybridMultilevel"/>
    <w:tmpl w:val="6D641588"/>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82665"/>
    <w:multiLevelType w:val="hybridMultilevel"/>
    <w:tmpl w:val="AC62DC16"/>
    <w:lvl w:ilvl="0" w:tplc="C9A2F5BA">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14"/>
  </w:num>
  <w:num w:numId="5">
    <w:abstractNumId w:val="5"/>
  </w:num>
  <w:num w:numId="6">
    <w:abstractNumId w:val="4"/>
  </w:num>
  <w:num w:numId="7">
    <w:abstractNumId w:val="9"/>
  </w:num>
  <w:num w:numId="8">
    <w:abstractNumId w:val="6"/>
  </w:num>
  <w:num w:numId="9">
    <w:abstractNumId w:val="1"/>
  </w:num>
  <w:num w:numId="10">
    <w:abstractNumId w:val="15"/>
  </w:num>
  <w:num w:numId="11">
    <w:abstractNumId w:val="13"/>
  </w:num>
  <w:num w:numId="12">
    <w:abstractNumId w:val="2"/>
  </w:num>
  <w:num w:numId="13">
    <w:abstractNumId w:val="3"/>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62"/>
    <w:rsid w:val="00011439"/>
    <w:rsid w:val="00025C8F"/>
    <w:rsid w:val="00030CC4"/>
    <w:rsid w:val="0004365D"/>
    <w:rsid w:val="00062E67"/>
    <w:rsid w:val="000870E2"/>
    <w:rsid w:val="00090789"/>
    <w:rsid w:val="00091488"/>
    <w:rsid w:val="000A58E7"/>
    <w:rsid w:val="000D1985"/>
    <w:rsid w:val="000E2CB4"/>
    <w:rsid w:val="000F1076"/>
    <w:rsid w:val="000F6017"/>
    <w:rsid w:val="000F7A0D"/>
    <w:rsid w:val="000F7DD6"/>
    <w:rsid w:val="00125F0F"/>
    <w:rsid w:val="00135D04"/>
    <w:rsid w:val="00143919"/>
    <w:rsid w:val="001520B5"/>
    <w:rsid w:val="00154C63"/>
    <w:rsid w:val="00157B75"/>
    <w:rsid w:val="001A1F7C"/>
    <w:rsid w:val="001B01A6"/>
    <w:rsid w:val="001B06E9"/>
    <w:rsid w:val="001B15B1"/>
    <w:rsid w:val="001B6E63"/>
    <w:rsid w:val="001C47E2"/>
    <w:rsid w:val="001C5C79"/>
    <w:rsid w:val="001D04CD"/>
    <w:rsid w:val="001D4E94"/>
    <w:rsid w:val="001E3759"/>
    <w:rsid w:val="001F164A"/>
    <w:rsid w:val="002035D6"/>
    <w:rsid w:val="00213AEE"/>
    <w:rsid w:val="002353EA"/>
    <w:rsid w:val="00235DCD"/>
    <w:rsid w:val="00286104"/>
    <w:rsid w:val="002905AC"/>
    <w:rsid w:val="002A6A95"/>
    <w:rsid w:val="002B1FBE"/>
    <w:rsid w:val="002B3D90"/>
    <w:rsid w:val="002B6D5A"/>
    <w:rsid w:val="002C056A"/>
    <w:rsid w:val="00316F0A"/>
    <w:rsid w:val="00326558"/>
    <w:rsid w:val="00341818"/>
    <w:rsid w:val="0034711A"/>
    <w:rsid w:val="0035147A"/>
    <w:rsid w:val="0039468F"/>
    <w:rsid w:val="003B5455"/>
    <w:rsid w:val="003B5DC7"/>
    <w:rsid w:val="003B5E5F"/>
    <w:rsid w:val="003E4099"/>
    <w:rsid w:val="003E571E"/>
    <w:rsid w:val="003F0841"/>
    <w:rsid w:val="0040513C"/>
    <w:rsid w:val="0042204D"/>
    <w:rsid w:val="00426F76"/>
    <w:rsid w:val="00432407"/>
    <w:rsid w:val="0043570C"/>
    <w:rsid w:val="00447880"/>
    <w:rsid w:val="00461183"/>
    <w:rsid w:val="00470642"/>
    <w:rsid w:val="004769E5"/>
    <w:rsid w:val="00492C60"/>
    <w:rsid w:val="004C05E0"/>
    <w:rsid w:val="004C27A0"/>
    <w:rsid w:val="004C5D76"/>
    <w:rsid w:val="004E00AC"/>
    <w:rsid w:val="004E0CAE"/>
    <w:rsid w:val="004F33AC"/>
    <w:rsid w:val="004F444C"/>
    <w:rsid w:val="00501A91"/>
    <w:rsid w:val="005025C4"/>
    <w:rsid w:val="00502A47"/>
    <w:rsid w:val="00512645"/>
    <w:rsid w:val="0052281F"/>
    <w:rsid w:val="00523C28"/>
    <w:rsid w:val="005240F7"/>
    <w:rsid w:val="005318A3"/>
    <w:rsid w:val="0055399F"/>
    <w:rsid w:val="00554E9A"/>
    <w:rsid w:val="005576B2"/>
    <w:rsid w:val="005677FD"/>
    <w:rsid w:val="005717C0"/>
    <w:rsid w:val="0057362E"/>
    <w:rsid w:val="00590947"/>
    <w:rsid w:val="0059119F"/>
    <w:rsid w:val="0059797F"/>
    <w:rsid w:val="005B5F62"/>
    <w:rsid w:val="005C79AD"/>
    <w:rsid w:val="005D2209"/>
    <w:rsid w:val="005F0E57"/>
    <w:rsid w:val="005F6C13"/>
    <w:rsid w:val="00604E1F"/>
    <w:rsid w:val="0062313F"/>
    <w:rsid w:val="006333E3"/>
    <w:rsid w:val="00674DDD"/>
    <w:rsid w:val="00676504"/>
    <w:rsid w:val="00680002"/>
    <w:rsid w:val="00691E80"/>
    <w:rsid w:val="006B2FBD"/>
    <w:rsid w:val="006B5C0E"/>
    <w:rsid w:val="006C4E61"/>
    <w:rsid w:val="006D02BD"/>
    <w:rsid w:val="006D780C"/>
    <w:rsid w:val="0070047B"/>
    <w:rsid w:val="00710CBB"/>
    <w:rsid w:val="0072783A"/>
    <w:rsid w:val="00736E33"/>
    <w:rsid w:val="00740648"/>
    <w:rsid w:val="0074295E"/>
    <w:rsid w:val="0075039B"/>
    <w:rsid w:val="007575A9"/>
    <w:rsid w:val="00775291"/>
    <w:rsid w:val="00787D82"/>
    <w:rsid w:val="00793183"/>
    <w:rsid w:val="007A6A6B"/>
    <w:rsid w:val="007B1344"/>
    <w:rsid w:val="007C155A"/>
    <w:rsid w:val="007C352B"/>
    <w:rsid w:val="007D4A16"/>
    <w:rsid w:val="007E3478"/>
    <w:rsid w:val="00806870"/>
    <w:rsid w:val="00817EA7"/>
    <w:rsid w:val="00820E4E"/>
    <w:rsid w:val="00824163"/>
    <w:rsid w:val="00834701"/>
    <w:rsid w:val="00835956"/>
    <w:rsid w:val="0085592C"/>
    <w:rsid w:val="0086094E"/>
    <w:rsid w:val="0086390D"/>
    <w:rsid w:val="0086683B"/>
    <w:rsid w:val="008744C3"/>
    <w:rsid w:val="00890267"/>
    <w:rsid w:val="00890901"/>
    <w:rsid w:val="0089128B"/>
    <w:rsid w:val="008A321C"/>
    <w:rsid w:val="008A7E14"/>
    <w:rsid w:val="008B462D"/>
    <w:rsid w:val="008B62E7"/>
    <w:rsid w:val="008E1FF0"/>
    <w:rsid w:val="008E62BC"/>
    <w:rsid w:val="008F39AF"/>
    <w:rsid w:val="008F79FD"/>
    <w:rsid w:val="00925B2B"/>
    <w:rsid w:val="00936866"/>
    <w:rsid w:val="00977F04"/>
    <w:rsid w:val="009917FD"/>
    <w:rsid w:val="009C1EB8"/>
    <w:rsid w:val="009E70D2"/>
    <w:rsid w:val="00A03BB1"/>
    <w:rsid w:val="00A07A15"/>
    <w:rsid w:val="00A143DF"/>
    <w:rsid w:val="00A21B99"/>
    <w:rsid w:val="00A21E6A"/>
    <w:rsid w:val="00A31F7C"/>
    <w:rsid w:val="00A7247D"/>
    <w:rsid w:val="00AA029F"/>
    <w:rsid w:val="00AA1A3A"/>
    <w:rsid w:val="00AC35C3"/>
    <w:rsid w:val="00AC5CB1"/>
    <w:rsid w:val="00AE5085"/>
    <w:rsid w:val="00AE5C4F"/>
    <w:rsid w:val="00AF69D9"/>
    <w:rsid w:val="00B0131D"/>
    <w:rsid w:val="00B14FA0"/>
    <w:rsid w:val="00B16E3A"/>
    <w:rsid w:val="00B3144E"/>
    <w:rsid w:val="00B35605"/>
    <w:rsid w:val="00B43A7B"/>
    <w:rsid w:val="00B51E12"/>
    <w:rsid w:val="00B83FD4"/>
    <w:rsid w:val="00B87144"/>
    <w:rsid w:val="00B874CC"/>
    <w:rsid w:val="00B96D06"/>
    <w:rsid w:val="00BB2B0B"/>
    <w:rsid w:val="00BB6088"/>
    <w:rsid w:val="00BF3903"/>
    <w:rsid w:val="00C1498F"/>
    <w:rsid w:val="00C25BC7"/>
    <w:rsid w:val="00C312D7"/>
    <w:rsid w:val="00C31BE5"/>
    <w:rsid w:val="00C325F9"/>
    <w:rsid w:val="00C37105"/>
    <w:rsid w:val="00C443F4"/>
    <w:rsid w:val="00C65FE0"/>
    <w:rsid w:val="00C70432"/>
    <w:rsid w:val="00CB42DD"/>
    <w:rsid w:val="00CB6907"/>
    <w:rsid w:val="00CE27ED"/>
    <w:rsid w:val="00CE47AB"/>
    <w:rsid w:val="00CE6C95"/>
    <w:rsid w:val="00CF119C"/>
    <w:rsid w:val="00CF2C21"/>
    <w:rsid w:val="00D24F3A"/>
    <w:rsid w:val="00D31D0C"/>
    <w:rsid w:val="00D31DC2"/>
    <w:rsid w:val="00D42073"/>
    <w:rsid w:val="00D4331D"/>
    <w:rsid w:val="00D614CA"/>
    <w:rsid w:val="00D8401E"/>
    <w:rsid w:val="00D86005"/>
    <w:rsid w:val="00D87264"/>
    <w:rsid w:val="00D96EFD"/>
    <w:rsid w:val="00DA2E11"/>
    <w:rsid w:val="00DA4F1C"/>
    <w:rsid w:val="00DC0110"/>
    <w:rsid w:val="00DC738C"/>
    <w:rsid w:val="00DD329C"/>
    <w:rsid w:val="00E0180A"/>
    <w:rsid w:val="00E05454"/>
    <w:rsid w:val="00E21D55"/>
    <w:rsid w:val="00E4103D"/>
    <w:rsid w:val="00E57955"/>
    <w:rsid w:val="00E81F05"/>
    <w:rsid w:val="00E92224"/>
    <w:rsid w:val="00EA6E33"/>
    <w:rsid w:val="00EB29B4"/>
    <w:rsid w:val="00EB5BA7"/>
    <w:rsid w:val="00EC1AE0"/>
    <w:rsid w:val="00EC6062"/>
    <w:rsid w:val="00ED2418"/>
    <w:rsid w:val="00ED4145"/>
    <w:rsid w:val="00ED7C67"/>
    <w:rsid w:val="00EE556B"/>
    <w:rsid w:val="00EF1B5E"/>
    <w:rsid w:val="00F06914"/>
    <w:rsid w:val="00F11F57"/>
    <w:rsid w:val="00F21F7C"/>
    <w:rsid w:val="00F270E8"/>
    <w:rsid w:val="00F4521A"/>
    <w:rsid w:val="00F47CC1"/>
    <w:rsid w:val="00F57359"/>
    <w:rsid w:val="00F57391"/>
    <w:rsid w:val="00F65AF2"/>
    <w:rsid w:val="00F72C98"/>
    <w:rsid w:val="00F84433"/>
    <w:rsid w:val="00F95E23"/>
    <w:rsid w:val="00FA6626"/>
    <w:rsid w:val="00FB34E9"/>
    <w:rsid w:val="00FD149B"/>
    <w:rsid w:val="00FD4522"/>
    <w:rsid w:val="00FE08EC"/>
    <w:rsid w:val="00FF2BA0"/>
    <w:rsid w:val="00FF6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2AD1"/>
  <w15:chartTrackingRefBased/>
  <w15:docId w15:val="{AAF43EC8-0FFD-403C-BB33-26D4D21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4C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Indent Paragraph"/>
    <w:basedOn w:val="Normal"/>
    <w:link w:val="ListParagraphChar"/>
    <w:uiPriority w:val="34"/>
    <w:qFormat/>
    <w:rsid w:val="005B5F62"/>
    <w:pPr>
      <w:ind w:left="720"/>
      <w:contextualSpacing/>
    </w:pPr>
  </w:style>
  <w:style w:type="paragraph" w:styleId="FootnoteText">
    <w:name w:val="footnote text"/>
    <w:basedOn w:val="Normal"/>
    <w:link w:val="FootnoteTextChar"/>
    <w:uiPriority w:val="99"/>
    <w:semiHidden/>
    <w:unhideWhenUsed/>
    <w:rsid w:val="00D872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264"/>
    <w:rPr>
      <w:sz w:val="20"/>
      <w:szCs w:val="20"/>
    </w:rPr>
  </w:style>
  <w:style w:type="character" w:styleId="FootnoteReference">
    <w:name w:val="footnote reference"/>
    <w:basedOn w:val="DefaultParagraphFont"/>
    <w:uiPriority w:val="99"/>
    <w:unhideWhenUsed/>
    <w:rsid w:val="00D87264"/>
    <w:rPr>
      <w:vertAlign w:val="superscript"/>
    </w:rPr>
  </w:style>
  <w:style w:type="paragraph" w:styleId="BalloonText">
    <w:name w:val="Balloon Text"/>
    <w:basedOn w:val="Normal"/>
    <w:link w:val="BalloonTextChar"/>
    <w:uiPriority w:val="99"/>
    <w:semiHidden/>
    <w:unhideWhenUsed/>
    <w:rsid w:val="007D4A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A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4A16"/>
    <w:rPr>
      <w:sz w:val="16"/>
      <w:szCs w:val="16"/>
    </w:rPr>
  </w:style>
  <w:style w:type="paragraph" w:styleId="CommentText">
    <w:name w:val="annotation text"/>
    <w:basedOn w:val="Normal"/>
    <w:link w:val="CommentTextChar"/>
    <w:uiPriority w:val="99"/>
    <w:unhideWhenUsed/>
    <w:rsid w:val="007D4A16"/>
    <w:pPr>
      <w:spacing w:line="240" w:lineRule="auto"/>
    </w:pPr>
    <w:rPr>
      <w:sz w:val="20"/>
      <w:szCs w:val="20"/>
    </w:rPr>
  </w:style>
  <w:style w:type="character" w:customStyle="1" w:styleId="CommentTextChar">
    <w:name w:val="Comment Text Char"/>
    <w:basedOn w:val="DefaultParagraphFont"/>
    <w:link w:val="CommentText"/>
    <w:uiPriority w:val="99"/>
    <w:rsid w:val="007D4A16"/>
    <w:rPr>
      <w:sz w:val="20"/>
      <w:szCs w:val="20"/>
    </w:rPr>
  </w:style>
  <w:style w:type="paragraph" w:styleId="CommentSubject">
    <w:name w:val="annotation subject"/>
    <w:basedOn w:val="CommentText"/>
    <w:next w:val="CommentText"/>
    <w:link w:val="CommentSubjectChar"/>
    <w:uiPriority w:val="99"/>
    <w:semiHidden/>
    <w:unhideWhenUsed/>
    <w:rsid w:val="007D4A16"/>
    <w:rPr>
      <w:b/>
      <w:bCs/>
    </w:rPr>
  </w:style>
  <w:style w:type="character" w:customStyle="1" w:styleId="CommentSubjectChar">
    <w:name w:val="Comment Subject Char"/>
    <w:basedOn w:val="CommentTextChar"/>
    <w:link w:val="CommentSubject"/>
    <w:uiPriority w:val="99"/>
    <w:semiHidden/>
    <w:rsid w:val="007D4A16"/>
    <w:rPr>
      <w:b/>
      <w:bCs/>
      <w:sz w:val="20"/>
      <w:szCs w:val="20"/>
    </w:rPr>
  </w:style>
  <w:style w:type="paragraph" w:styleId="Header">
    <w:name w:val="header"/>
    <w:basedOn w:val="Normal"/>
    <w:link w:val="HeaderChar"/>
    <w:uiPriority w:val="99"/>
    <w:unhideWhenUsed/>
    <w:rsid w:val="00AA1A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1A3A"/>
  </w:style>
  <w:style w:type="paragraph" w:styleId="Footer">
    <w:name w:val="footer"/>
    <w:basedOn w:val="Normal"/>
    <w:link w:val="FooterChar"/>
    <w:uiPriority w:val="99"/>
    <w:unhideWhenUsed/>
    <w:rsid w:val="00AA1A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A3A"/>
  </w:style>
  <w:style w:type="table" w:styleId="TableGrid">
    <w:name w:val="Table Grid"/>
    <w:basedOn w:val="TableNormal"/>
    <w:uiPriority w:val="39"/>
    <w:rsid w:val="008E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7AB"/>
    <w:rPr>
      <w:color w:val="0563C1"/>
      <w:u w:val="single"/>
    </w:rPr>
  </w:style>
  <w:style w:type="character" w:customStyle="1" w:styleId="ListParagraphChar">
    <w:name w:val="List Paragraph Char"/>
    <w:aliases w:val="List Paragraph (numbered (a)) Char,Lapis Bulleted List Char,Indent Paragraph Char"/>
    <w:basedOn w:val="DefaultParagraphFont"/>
    <w:link w:val="ListParagraph"/>
    <w:uiPriority w:val="34"/>
    <w:rsid w:val="00011439"/>
  </w:style>
  <w:style w:type="paragraph" w:styleId="NormalWeb">
    <w:name w:val="Normal (Web)"/>
    <w:basedOn w:val="Normal"/>
    <w:uiPriority w:val="99"/>
    <w:unhideWhenUsed/>
    <w:rsid w:val="00ED41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744C3"/>
    <w:rPr>
      <w:rFonts w:asciiTheme="majorHAnsi" w:eastAsiaTheme="majorEastAsia" w:hAnsiTheme="majorHAnsi" w:cstheme="majorBidi"/>
      <w:b/>
      <w:bCs/>
      <w:color w:val="2E74B5" w:themeColor="accent1" w:themeShade="BF"/>
      <w:sz w:val="28"/>
      <w:szCs w:val="28"/>
      <w:lang w:val="uk-UA"/>
    </w:rPr>
  </w:style>
  <w:style w:type="paragraph" w:styleId="BodyText">
    <w:name w:val="Body Text"/>
    <w:basedOn w:val="Normal"/>
    <w:link w:val="BodyTextChar"/>
    <w:uiPriority w:val="1"/>
    <w:qFormat/>
    <w:rsid w:val="008744C3"/>
    <w:pPr>
      <w:widowControl w:val="0"/>
      <w:autoSpaceDE w:val="0"/>
      <w:autoSpaceDN w:val="0"/>
      <w:spacing w:after="0" w:line="240" w:lineRule="auto"/>
    </w:pPr>
    <w:rPr>
      <w:rFonts w:ascii="Verdana" w:eastAsia="Verdana" w:hAnsi="Verdana" w:cs="Verdana"/>
      <w:lang w:val="en-US" w:bidi="en-US"/>
    </w:rPr>
  </w:style>
  <w:style w:type="character" w:customStyle="1" w:styleId="BodyTextChar">
    <w:name w:val="Body Text Char"/>
    <w:basedOn w:val="DefaultParagraphFont"/>
    <w:link w:val="BodyText"/>
    <w:uiPriority w:val="1"/>
    <w:rsid w:val="008744C3"/>
    <w:rPr>
      <w:rFonts w:ascii="Verdana" w:eastAsia="Verdana" w:hAnsi="Verdana" w:cs="Verdan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607">
      <w:bodyDiv w:val="1"/>
      <w:marLeft w:val="0"/>
      <w:marRight w:val="0"/>
      <w:marTop w:val="0"/>
      <w:marBottom w:val="0"/>
      <w:divBdr>
        <w:top w:val="none" w:sz="0" w:space="0" w:color="auto"/>
        <w:left w:val="none" w:sz="0" w:space="0" w:color="auto"/>
        <w:bottom w:val="none" w:sz="0" w:space="0" w:color="auto"/>
        <w:right w:val="none" w:sz="0" w:space="0" w:color="auto"/>
      </w:divBdr>
    </w:div>
    <w:div w:id="576980568">
      <w:bodyDiv w:val="1"/>
      <w:marLeft w:val="0"/>
      <w:marRight w:val="0"/>
      <w:marTop w:val="0"/>
      <w:marBottom w:val="0"/>
      <w:divBdr>
        <w:top w:val="none" w:sz="0" w:space="0" w:color="auto"/>
        <w:left w:val="none" w:sz="0" w:space="0" w:color="auto"/>
        <w:bottom w:val="none" w:sz="0" w:space="0" w:color="auto"/>
        <w:right w:val="none" w:sz="0" w:space="0" w:color="auto"/>
      </w:divBdr>
    </w:div>
    <w:div w:id="18755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2210</Words>
  <Characters>12598</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EUAM-Ukraine</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MUELLER</dc:creator>
  <cp:keywords/>
  <dc:description/>
  <cp:lastModifiedBy>Viktor Bohdanovych Kylymar</cp:lastModifiedBy>
  <cp:revision>3</cp:revision>
  <cp:lastPrinted>2018-08-08T14:23:00Z</cp:lastPrinted>
  <dcterms:created xsi:type="dcterms:W3CDTF">2021-10-29T13:23:00Z</dcterms:created>
  <dcterms:modified xsi:type="dcterms:W3CDTF">2021-10-29T13:31:00Z</dcterms:modified>
</cp:coreProperties>
</file>